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31C" w:rsidRDefault="00F424E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361D26D3" wp14:editId="17672F44">
            <wp:simplePos x="0" y="0"/>
            <wp:positionH relativeFrom="column">
              <wp:posOffset>356870</wp:posOffset>
            </wp:positionH>
            <wp:positionV relativeFrom="paragraph">
              <wp:posOffset>9525</wp:posOffset>
            </wp:positionV>
            <wp:extent cx="4114800" cy="4276725"/>
            <wp:effectExtent l="0" t="0" r="0" b="0"/>
            <wp:wrapTight wrapText="bothSides">
              <wp:wrapPolygon edited="0">
                <wp:start x="0" y="0"/>
                <wp:lineTo x="0" y="21552"/>
                <wp:lineTo x="21500" y="21552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AND FINAL PROOF - 180227JDM (Back)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64"/>
                    <a:stretch/>
                  </pic:blipFill>
                  <pic:spPr bwMode="auto">
                    <a:xfrm>
                      <a:off x="0" y="0"/>
                      <a:ext cx="4114800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31C" w:rsidRDefault="0036431C"/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rPr>
          <w:rFonts w:ascii="Times New Roman"/>
        </w:rPr>
      </w:pPr>
    </w:p>
    <w:p w:rsidR="00F424ED" w:rsidRDefault="00F424ED" w:rsidP="00F424ED">
      <w:pPr>
        <w:pStyle w:val="BodyText"/>
        <w:spacing w:before="8"/>
        <w:rPr>
          <w:rFonts w:ascii="Times New Roman"/>
          <w:sz w:val="25"/>
        </w:rPr>
      </w:pPr>
    </w:p>
    <w:p w:rsidR="00F424ED" w:rsidRDefault="00F424ED" w:rsidP="00F424ED">
      <w:pPr>
        <w:ind w:left="360"/>
        <w:rPr>
          <w:b/>
          <w:sz w:val="19"/>
        </w:rPr>
      </w:pPr>
      <w:r>
        <w:rPr>
          <w:b/>
          <w:sz w:val="24"/>
        </w:rPr>
        <w:t>CPE S</w:t>
      </w:r>
      <w:r>
        <w:rPr>
          <w:b/>
          <w:sz w:val="19"/>
        </w:rPr>
        <w:t>TATUS</w:t>
      </w:r>
    </w:p>
    <w:p w:rsidR="00F424ED" w:rsidRDefault="00F424ED" w:rsidP="00F424ED">
      <w:pPr>
        <w:spacing w:before="42" w:line="276" w:lineRule="auto"/>
        <w:ind w:left="360" w:right="4146"/>
        <w:rPr>
          <w:sz w:val="24"/>
        </w:rPr>
      </w:pPr>
      <w:r>
        <w:rPr>
          <w:b/>
          <w:color w:val="343131"/>
          <w:sz w:val="24"/>
        </w:rPr>
        <w:t xml:space="preserve">Level 3: </w:t>
      </w:r>
      <w:r>
        <w:rPr>
          <w:color w:val="343131"/>
          <w:sz w:val="24"/>
        </w:rPr>
        <w:t xml:space="preserve">Education Sessions </w:t>
      </w:r>
      <w:r>
        <w:rPr>
          <w:b/>
          <w:color w:val="343131"/>
          <w:sz w:val="24"/>
        </w:rPr>
        <w:t xml:space="preserve">Level 2: </w:t>
      </w:r>
      <w:r>
        <w:rPr>
          <w:color w:val="343131"/>
          <w:sz w:val="24"/>
        </w:rPr>
        <w:t xml:space="preserve">Poster Session </w:t>
      </w:r>
      <w:r>
        <w:rPr>
          <w:b/>
          <w:color w:val="343131"/>
          <w:sz w:val="24"/>
        </w:rPr>
        <w:t xml:space="preserve">Level 1: </w:t>
      </w:r>
      <w:r>
        <w:rPr>
          <w:color w:val="343131"/>
          <w:sz w:val="24"/>
        </w:rPr>
        <w:t>Exhibits</w:t>
      </w:r>
    </w:p>
    <w:p w:rsidR="00F424ED" w:rsidRPr="008A4E26" w:rsidRDefault="00F424ED" w:rsidP="00F424ED">
      <w:pPr>
        <w:spacing w:before="40" w:line="276" w:lineRule="auto"/>
        <w:ind w:left="148" w:right="89"/>
        <w:rPr>
          <w:b/>
          <w:sz w:val="24"/>
        </w:rPr>
      </w:pPr>
      <w:r>
        <w:br w:type="column"/>
      </w:r>
      <w:r>
        <w:rPr>
          <w:b/>
          <w:sz w:val="24"/>
        </w:rPr>
        <w:t xml:space="preserve">Thank you for joining us for the 2018 IAND Annual Meeting. This document serves as your Continuing Professional Education Certificate of Attendance. </w:t>
      </w:r>
    </w:p>
    <w:p w:rsidR="00F424ED" w:rsidRDefault="00F424ED" w:rsidP="00F424ED">
      <w:pPr>
        <w:pStyle w:val="ListParagraph"/>
        <w:widowControl w:val="0"/>
        <w:numPr>
          <w:ilvl w:val="0"/>
          <w:numId w:val="6"/>
        </w:numPr>
        <w:tabs>
          <w:tab w:val="left" w:pos="336"/>
        </w:tabs>
        <w:autoSpaceDE w:val="0"/>
        <w:autoSpaceDN w:val="0"/>
        <w:spacing w:before="1" w:after="0" w:line="240" w:lineRule="auto"/>
        <w:ind w:hanging="187"/>
        <w:contextualSpacing w:val="0"/>
      </w:pPr>
      <w:r>
        <w:rPr>
          <w:b/>
          <w:sz w:val="24"/>
        </w:rPr>
        <w:t>K</w:t>
      </w:r>
      <w:r>
        <w:rPr>
          <w:b/>
          <w:sz w:val="19"/>
        </w:rPr>
        <w:t xml:space="preserve">EYNOTE </w:t>
      </w:r>
      <w:r>
        <w:t>|  1</w:t>
      </w:r>
      <w:r>
        <w:rPr>
          <w:spacing w:val="-31"/>
        </w:rPr>
        <w:t xml:space="preserve">  </w:t>
      </w:r>
      <w:r>
        <w:t>CPE</w:t>
      </w:r>
    </w:p>
    <w:p w:rsidR="00F424ED" w:rsidRPr="008A4E26" w:rsidRDefault="00F424ED" w:rsidP="00F424ED">
      <w:pPr>
        <w:pStyle w:val="ListParagraph"/>
        <w:widowControl w:val="0"/>
        <w:numPr>
          <w:ilvl w:val="0"/>
          <w:numId w:val="6"/>
        </w:numPr>
        <w:tabs>
          <w:tab w:val="left" w:pos="336"/>
        </w:tabs>
        <w:autoSpaceDE w:val="0"/>
        <w:autoSpaceDN w:val="0"/>
        <w:spacing w:before="1" w:after="0" w:line="240" w:lineRule="auto"/>
        <w:ind w:hanging="187"/>
        <w:contextualSpacing w:val="0"/>
        <w:rPr>
          <w:sz w:val="19"/>
          <w:szCs w:val="19"/>
        </w:rPr>
      </w:pPr>
      <w:r w:rsidRPr="008A4E26">
        <w:rPr>
          <w:b/>
          <w:sz w:val="24"/>
          <w:szCs w:val="24"/>
        </w:rPr>
        <w:t>P</w:t>
      </w:r>
      <w:r w:rsidRPr="008A4E26">
        <w:rPr>
          <w:b/>
          <w:sz w:val="19"/>
          <w:szCs w:val="19"/>
        </w:rPr>
        <w:t>OLITICAL ACTION BREAK</w:t>
      </w:r>
      <w:r>
        <w:rPr>
          <w:b/>
          <w:sz w:val="19"/>
          <w:szCs w:val="19"/>
        </w:rPr>
        <w:t xml:space="preserve"> </w:t>
      </w:r>
      <w:r>
        <w:t>| 0.5 CPE</w:t>
      </w:r>
    </w:p>
    <w:p w:rsidR="00F424ED" w:rsidRDefault="00F424ED" w:rsidP="00F424ED">
      <w:pPr>
        <w:pStyle w:val="ListParagraph"/>
        <w:widowControl w:val="0"/>
        <w:numPr>
          <w:ilvl w:val="0"/>
          <w:numId w:val="6"/>
        </w:numPr>
        <w:tabs>
          <w:tab w:val="left" w:pos="336"/>
        </w:tabs>
        <w:autoSpaceDE w:val="0"/>
        <w:autoSpaceDN w:val="0"/>
        <w:spacing w:before="45" w:after="0" w:line="240" w:lineRule="auto"/>
        <w:ind w:hanging="187"/>
        <w:contextualSpacing w:val="0"/>
      </w:pPr>
      <w:r>
        <w:rPr>
          <w:b/>
          <w:sz w:val="24"/>
        </w:rPr>
        <w:t>S</w:t>
      </w:r>
      <w:r>
        <w:rPr>
          <w:b/>
          <w:sz w:val="19"/>
        </w:rPr>
        <w:t xml:space="preserve">ESSION </w:t>
      </w:r>
      <w:r w:rsidRPr="008A4E26">
        <w:rPr>
          <w:b/>
          <w:sz w:val="24"/>
          <w:szCs w:val="24"/>
        </w:rPr>
        <w:t>1</w:t>
      </w:r>
      <w:r w:rsidRPr="008A4E26">
        <w:rPr>
          <w:b/>
          <w:sz w:val="19"/>
          <w:szCs w:val="19"/>
        </w:rPr>
        <w:t xml:space="preserve">A OR </w:t>
      </w:r>
      <w:r w:rsidRPr="008A4E26">
        <w:rPr>
          <w:b/>
          <w:sz w:val="24"/>
          <w:szCs w:val="24"/>
        </w:rPr>
        <w:t>2</w:t>
      </w:r>
      <w:r w:rsidRPr="008A4E26">
        <w:rPr>
          <w:b/>
          <w:sz w:val="19"/>
          <w:szCs w:val="19"/>
        </w:rPr>
        <w:t>B</w:t>
      </w:r>
      <w:r>
        <w:rPr>
          <w:b/>
          <w:sz w:val="24"/>
        </w:rPr>
        <w:t xml:space="preserve"> </w:t>
      </w:r>
      <w:r>
        <w:t>| 1</w:t>
      </w:r>
      <w:r>
        <w:rPr>
          <w:spacing w:val="8"/>
        </w:rPr>
        <w:t xml:space="preserve"> </w:t>
      </w:r>
      <w:r>
        <w:t>CPE</w:t>
      </w:r>
    </w:p>
    <w:p w:rsidR="00F424ED" w:rsidRDefault="00F424ED" w:rsidP="00F424ED">
      <w:pPr>
        <w:pStyle w:val="ListParagraph"/>
        <w:widowControl w:val="0"/>
        <w:numPr>
          <w:ilvl w:val="0"/>
          <w:numId w:val="6"/>
        </w:numPr>
        <w:tabs>
          <w:tab w:val="left" w:pos="336"/>
        </w:tabs>
        <w:autoSpaceDE w:val="0"/>
        <w:autoSpaceDN w:val="0"/>
        <w:spacing w:before="42" w:after="0" w:line="240" w:lineRule="auto"/>
        <w:ind w:hanging="187"/>
        <w:contextualSpacing w:val="0"/>
      </w:pPr>
      <w:r>
        <w:rPr>
          <w:b/>
          <w:sz w:val="24"/>
        </w:rPr>
        <w:t>S</w:t>
      </w:r>
      <w:r>
        <w:rPr>
          <w:b/>
          <w:sz w:val="19"/>
        </w:rPr>
        <w:t xml:space="preserve">ESSION </w:t>
      </w:r>
      <w:r>
        <w:rPr>
          <w:b/>
          <w:sz w:val="24"/>
        </w:rPr>
        <w:t>2</w:t>
      </w:r>
      <w:r>
        <w:t>|  1</w:t>
      </w:r>
      <w:r>
        <w:rPr>
          <w:spacing w:val="-36"/>
        </w:rPr>
        <w:t xml:space="preserve"> </w:t>
      </w:r>
      <w:r>
        <w:t>CPE</w:t>
      </w:r>
    </w:p>
    <w:p w:rsidR="00F424ED" w:rsidRDefault="00F424ED" w:rsidP="00F424ED">
      <w:pPr>
        <w:pStyle w:val="ListParagraph"/>
        <w:widowControl w:val="0"/>
        <w:numPr>
          <w:ilvl w:val="0"/>
          <w:numId w:val="6"/>
        </w:numPr>
        <w:tabs>
          <w:tab w:val="left" w:pos="336"/>
        </w:tabs>
        <w:autoSpaceDE w:val="0"/>
        <w:autoSpaceDN w:val="0"/>
        <w:spacing w:before="44" w:after="0" w:line="240" w:lineRule="auto"/>
        <w:ind w:hanging="187"/>
        <w:contextualSpacing w:val="0"/>
        <w:rPr>
          <w:sz w:val="18"/>
        </w:rPr>
      </w:pPr>
      <w:r>
        <w:rPr>
          <w:b/>
          <w:sz w:val="24"/>
        </w:rPr>
        <w:t>S</w:t>
      </w:r>
      <w:r>
        <w:rPr>
          <w:b/>
          <w:sz w:val="19"/>
        </w:rPr>
        <w:t xml:space="preserve">ESSION </w:t>
      </w:r>
      <w:r>
        <w:rPr>
          <w:b/>
          <w:sz w:val="24"/>
        </w:rPr>
        <w:t>3</w:t>
      </w:r>
      <w:r>
        <w:t>| 1</w:t>
      </w:r>
      <w:r>
        <w:rPr>
          <w:spacing w:val="1"/>
        </w:rPr>
        <w:t xml:space="preserve"> </w:t>
      </w:r>
      <w:r>
        <w:t>CPE</w:t>
      </w:r>
    </w:p>
    <w:p w:rsidR="00F424ED" w:rsidRDefault="00F424ED" w:rsidP="00F424ED">
      <w:pPr>
        <w:pStyle w:val="ListParagraph"/>
        <w:widowControl w:val="0"/>
        <w:numPr>
          <w:ilvl w:val="0"/>
          <w:numId w:val="6"/>
        </w:numPr>
        <w:tabs>
          <w:tab w:val="left" w:pos="336"/>
        </w:tabs>
        <w:autoSpaceDE w:val="0"/>
        <w:autoSpaceDN w:val="0"/>
        <w:spacing w:before="45" w:after="0" w:line="240" w:lineRule="auto"/>
        <w:ind w:hanging="187"/>
        <w:contextualSpacing w:val="0"/>
      </w:pPr>
      <w:r>
        <w:rPr>
          <w:b/>
          <w:sz w:val="24"/>
        </w:rPr>
        <w:t>S</w:t>
      </w:r>
      <w:r>
        <w:rPr>
          <w:b/>
          <w:sz w:val="19"/>
        </w:rPr>
        <w:t xml:space="preserve">ESSION </w:t>
      </w:r>
      <w:r>
        <w:rPr>
          <w:b/>
          <w:sz w:val="24"/>
          <w:szCs w:val="24"/>
        </w:rPr>
        <w:t>4</w:t>
      </w:r>
      <w:r w:rsidRPr="008A4E26">
        <w:rPr>
          <w:b/>
          <w:sz w:val="19"/>
          <w:szCs w:val="19"/>
        </w:rPr>
        <w:t xml:space="preserve">A OR </w:t>
      </w:r>
      <w:r>
        <w:rPr>
          <w:b/>
          <w:sz w:val="24"/>
          <w:szCs w:val="24"/>
        </w:rPr>
        <w:t>4</w:t>
      </w:r>
      <w:r w:rsidRPr="008A4E26">
        <w:rPr>
          <w:b/>
          <w:sz w:val="19"/>
          <w:szCs w:val="19"/>
        </w:rPr>
        <w:t>B</w:t>
      </w:r>
      <w:r>
        <w:rPr>
          <w:b/>
          <w:sz w:val="24"/>
        </w:rPr>
        <w:t xml:space="preserve"> </w:t>
      </w:r>
      <w:r>
        <w:t>| 1</w:t>
      </w:r>
      <w:r>
        <w:rPr>
          <w:spacing w:val="8"/>
        </w:rPr>
        <w:t xml:space="preserve"> </w:t>
      </w:r>
      <w:r>
        <w:t>CPE</w:t>
      </w:r>
    </w:p>
    <w:p w:rsidR="00F424ED" w:rsidRPr="008A4E26" w:rsidRDefault="00F424ED" w:rsidP="00F424ED">
      <w:pPr>
        <w:pStyle w:val="ListParagraph"/>
        <w:widowControl w:val="0"/>
        <w:numPr>
          <w:ilvl w:val="0"/>
          <w:numId w:val="6"/>
        </w:numPr>
        <w:tabs>
          <w:tab w:val="left" w:pos="336"/>
        </w:tabs>
        <w:autoSpaceDE w:val="0"/>
        <w:autoSpaceDN w:val="0"/>
        <w:spacing w:before="44" w:after="0" w:line="240" w:lineRule="auto"/>
        <w:ind w:hanging="187"/>
        <w:contextualSpacing w:val="0"/>
        <w:rPr>
          <w:b/>
          <w:sz w:val="19"/>
          <w:szCs w:val="19"/>
        </w:rPr>
      </w:pPr>
      <w:r w:rsidRPr="008A4E26">
        <w:rPr>
          <w:b/>
          <w:sz w:val="24"/>
          <w:szCs w:val="24"/>
        </w:rPr>
        <w:t>I</w:t>
      </w:r>
      <w:r w:rsidRPr="008A4E26">
        <w:rPr>
          <w:b/>
          <w:sz w:val="19"/>
          <w:szCs w:val="19"/>
        </w:rPr>
        <w:t xml:space="preserve">NDHCC </w:t>
      </w:r>
      <w:r w:rsidRPr="008A4E26">
        <w:rPr>
          <w:b/>
          <w:sz w:val="24"/>
          <w:szCs w:val="24"/>
        </w:rPr>
        <w:t>B</w:t>
      </w:r>
      <w:r w:rsidRPr="008A4E26">
        <w:rPr>
          <w:b/>
          <w:sz w:val="19"/>
          <w:szCs w:val="19"/>
        </w:rPr>
        <w:t>REAK</w:t>
      </w:r>
      <w:r>
        <w:rPr>
          <w:b/>
          <w:sz w:val="19"/>
          <w:szCs w:val="19"/>
        </w:rPr>
        <w:t xml:space="preserve"> </w:t>
      </w:r>
      <w:r>
        <w:t>| 0.5 CPE</w:t>
      </w:r>
    </w:p>
    <w:p w:rsidR="00F424ED" w:rsidRPr="008A4E26" w:rsidRDefault="00F424ED" w:rsidP="00F424ED">
      <w:pPr>
        <w:pStyle w:val="ListParagraph"/>
        <w:widowControl w:val="0"/>
        <w:numPr>
          <w:ilvl w:val="0"/>
          <w:numId w:val="6"/>
        </w:numPr>
        <w:tabs>
          <w:tab w:val="left" w:pos="336"/>
        </w:tabs>
        <w:autoSpaceDE w:val="0"/>
        <w:autoSpaceDN w:val="0"/>
        <w:spacing w:before="44" w:after="0" w:line="240" w:lineRule="auto"/>
        <w:ind w:hanging="187"/>
        <w:contextualSpacing w:val="0"/>
        <w:rPr>
          <w:b/>
          <w:sz w:val="19"/>
          <w:szCs w:val="19"/>
        </w:rPr>
      </w:pPr>
      <w:r>
        <w:rPr>
          <w:b/>
          <w:sz w:val="24"/>
        </w:rPr>
        <w:t>S</w:t>
      </w:r>
      <w:r>
        <w:rPr>
          <w:b/>
          <w:sz w:val="19"/>
        </w:rPr>
        <w:t xml:space="preserve">ESSION </w:t>
      </w:r>
      <w:r>
        <w:rPr>
          <w:b/>
          <w:sz w:val="24"/>
        </w:rPr>
        <w:t xml:space="preserve">5 </w:t>
      </w:r>
      <w:r>
        <w:t>| 1</w:t>
      </w:r>
      <w:r>
        <w:rPr>
          <w:spacing w:val="8"/>
        </w:rPr>
        <w:t xml:space="preserve"> </w:t>
      </w:r>
      <w:r>
        <w:t>CPE</w:t>
      </w:r>
    </w:p>
    <w:p w:rsidR="00F424ED" w:rsidRPr="008A4E26" w:rsidRDefault="00F424ED" w:rsidP="00F424ED">
      <w:pPr>
        <w:pStyle w:val="ListParagraph"/>
        <w:widowControl w:val="0"/>
        <w:numPr>
          <w:ilvl w:val="0"/>
          <w:numId w:val="6"/>
        </w:numPr>
        <w:tabs>
          <w:tab w:val="left" w:pos="336"/>
        </w:tabs>
        <w:autoSpaceDE w:val="0"/>
        <w:autoSpaceDN w:val="0"/>
        <w:spacing w:before="44" w:after="0" w:line="240" w:lineRule="auto"/>
        <w:ind w:hanging="187"/>
        <w:contextualSpacing w:val="0"/>
        <w:rPr>
          <w:b/>
          <w:sz w:val="19"/>
          <w:szCs w:val="19"/>
        </w:rPr>
      </w:pPr>
      <w:r>
        <w:rPr>
          <w:b/>
          <w:sz w:val="24"/>
        </w:rPr>
        <w:t>S</w:t>
      </w:r>
      <w:r>
        <w:rPr>
          <w:b/>
          <w:sz w:val="19"/>
        </w:rPr>
        <w:t xml:space="preserve">ESSION </w:t>
      </w:r>
      <w:r>
        <w:rPr>
          <w:b/>
          <w:sz w:val="24"/>
        </w:rPr>
        <w:t>6</w:t>
      </w:r>
      <w:r>
        <w:t>| 1</w:t>
      </w:r>
      <w:r>
        <w:rPr>
          <w:spacing w:val="8"/>
        </w:rPr>
        <w:t xml:space="preserve"> </w:t>
      </w:r>
      <w:r>
        <w:t>CPE</w:t>
      </w:r>
    </w:p>
    <w:p w:rsidR="00F424ED" w:rsidRDefault="00F424ED" w:rsidP="00F424ED">
      <w:pPr>
        <w:pStyle w:val="ListParagraph"/>
        <w:widowControl w:val="0"/>
        <w:numPr>
          <w:ilvl w:val="0"/>
          <w:numId w:val="6"/>
        </w:numPr>
        <w:tabs>
          <w:tab w:val="left" w:pos="336"/>
        </w:tabs>
        <w:autoSpaceDE w:val="0"/>
        <w:autoSpaceDN w:val="0"/>
        <w:spacing w:before="44" w:after="0" w:line="240" w:lineRule="auto"/>
        <w:ind w:hanging="187"/>
        <w:contextualSpacing w:val="0"/>
      </w:pPr>
      <w:r>
        <w:rPr>
          <w:b/>
          <w:sz w:val="24"/>
        </w:rPr>
        <w:t>F</w:t>
      </w:r>
      <w:r w:rsidRPr="008A4E26">
        <w:rPr>
          <w:b/>
          <w:sz w:val="19"/>
          <w:szCs w:val="19"/>
        </w:rPr>
        <w:t xml:space="preserve">OOD </w:t>
      </w:r>
      <w:r w:rsidRPr="008A4E26">
        <w:rPr>
          <w:b/>
          <w:sz w:val="24"/>
          <w:szCs w:val="24"/>
        </w:rPr>
        <w:t>E</w:t>
      </w:r>
      <w:r w:rsidRPr="008A4E26">
        <w:rPr>
          <w:b/>
          <w:sz w:val="19"/>
          <w:szCs w:val="19"/>
        </w:rPr>
        <w:t xml:space="preserve">VOLUTION </w:t>
      </w:r>
      <w:r w:rsidRPr="008A4E26">
        <w:rPr>
          <w:b/>
          <w:sz w:val="24"/>
          <w:szCs w:val="24"/>
        </w:rPr>
        <w:t>E</w:t>
      </w:r>
      <w:r w:rsidRPr="008A4E26">
        <w:rPr>
          <w:b/>
          <w:sz w:val="19"/>
          <w:szCs w:val="19"/>
        </w:rPr>
        <w:t xml:space="preserve">VENT </w:t>
      </w:r>
      <w:r>
        <w:t>| 3</w:t>
      </w:r>
      <w:r>
        <w:rPr>
          <w:spacing w:val="8"/>
        </w:rPr>
        <w:t xml:space="preserve"> </w:t>
      </w:r>
      <w:r>
        <w:t>CPE’S</w:t>
      </w:r>
    </w:p>
    <w:p w:rsidR="00F424ED" w:rsidRPr="008A4E26" w:rsidRDefault="00F424ED" w:rsidP="00F424ED">
      <w:pPr>
        <w:pStyle w:val="BodyText"/>
        <w:spacing w:before="2"/>
        <w:ind w:left="335"/>
        <w:rPr>
          <w:b/>
          <w:sz w:val="31"/>
          <w:u w:val="single"/>
        </w:rPr>
      </w:pPr>
      <w:r w:rsidRPr="008A4E26">
        <w:rPr>
          <w:b/>
          <w:sz w:val="31"/>
          <w:u w:val="single"/>
        </w:rPr>
        <w:t>Day 2</w:t>
      </w:r>
    </w:p>
    <w:p w:rsidR="00F424ED" w:rsidRDefault="00F424ED" w:rsidP="00F424ED">
      <w:pPr>
        <w:pStyle w:val="ListParagraph"/>
        <w:widowControl w:val="0"/>
        <w:numPr>
          <w:ilvl w:val="0"/>
          <w:numId w:val="6"/>
        </w:numPr>
        <w:tabs>
          <w:tab w:val="left" w:pos="336"/>
        </w:tabs>
        <w:autoSpaceDE w:val="0"/>
        <w:autoSpaceDN w:val="0"/>
        <w:spacing w:after="0" w:line="240" w:lineRule="auto"/>
        <w:ind w:hanging="187"/>
        <w:contextualSpacing w:val="0"/>
      </w:pPr>
      <w:r>
        <w:rPr>
          <w:b/>
          <w:sz w:val="24"/>
        </w:rPr>
        <w:t>K</w:t>
      </w:r>
      <w:r>
        <w:rPr>
          <w:b/>
          <w:sz w:val="19"/>
        </w:rPr>
        <w:t xml:space="preserve">EYNOTE </w:t>
      </w:r>
      <w:r>
        <w:t>|  1</w:t>
      </w:r>
      <w:r>
        <w:rPr>
          <w:spacing w:val="-31"/>
        </w:rPr>
        <w:t xml:space="preserve"> </w:t>
      </w:r>
      <w:r>
        <w:t>CPE</w:t>
      </w:r>
    </w:p>
    <w:p w:rsidR="00F424ED" w:rsidRDefault="00F424ED" w:rsidP="00F424ED">
      <w:pPr>
        <w:pStyle w:val="ListParagraph"/>
        <w:widowControl w:val="0"/>
        <w:numPr>
          <w:ilvl w:val="0"/>
          <w:numId w:val="6"/>
        </w:numPr>
        <w:tabs>
          <w:tab w:val="left" w:pos="336"/>
        </w:tabs>
        <w:autoSpaceDE w:val="0"/>
        <w:autoSpaceDN w:val="0"/>
        <w:spacing w:before="44" w:after="0" w:line="240" w:lineRule="auto"/>
        <w:ind w:hanging="187"/>
        <w:contextualSpacing w:val="0"/>
      </w:pPr>
      <w:r>
        <w:rPr>
          <w:b/>
          <w:sz w:val="24"/>
        </w:rPr>
        <w:t>S</w:t>
      </w:r>
      <w:r>
        <w:rPr>
          <w:b/>
          <w:sz w:val="19"/>
        </w:rPr>
        <w:t xml:space="preserve">ESSION </w:t>
      </w:r>
      <w:r>
        <w:rPr>
          <w:b/>
          <w:sz w:val="24"/>
        </w:rPr>
        <w:t xml:space="preserve">1 </w:t>
      </w:r>
      <w:r w:rsidRPr="008A4E26">
        <w:rPr>
          <w:b/>
          <w:sz w:val="19"/>
          <w:szCs w:val="19"/>
        </w:rPr>
        <w:t>OR</w:t>
      </w:r>
      <w:r>
        <w:rPr>
          <w:b/>
          <w:sz w:val="24"/>
        </w:rPr>
        <w:t xml:space="preserve"> </w:t>
      </w:r>
      <w:r w:rsidRPr="008A4E26">
        <w:rPr>
          <w:b/>
          <w:sz w:val="24"/>
          <w:szCs w:val="24"/>
        </w:rPr>
        <w:t>S</w:t>
      </w:r>
      <w:r w:rsidRPr="008A4E26">
        <w:rPr>
          <w:b/>
          <w:sz w:val="19"/>
          <w:szCs w:val="19"/>
        </w:rPr>
        <w:t xml:space="preserve">TUDENT </w:t>
      </w:r>
      <w:r w:rsidRPr="008A4E26">
        <w:rPr>
          <w:b/>
          <w:sz w:val="24"/>
          <w:szCs w:val="24"/>
        </w:rPr>
        <w:t>S</w:t>
      </w:r>
      <w:r w:rsidRPr="008A4E26">
        <w:rPr>
          <w:b/>
          <w:sz w:val="19"/>
          <w:szCs w:val="19"/>
        </w:rPr>
        <w:t>ESSION</w:t>
      </w:r>
      <w:r>
        <w:t>| 1</w:t>
      </w:r>
      <w:r>
        <w:rPr>
          <w:spacing w:val="8"/>
        </w:rPr>
        <w:t xml:space="preserve"> </w:t>
      </w:r>
      <w:r>
        <w:t>CPE</w:t>
      </w:r>
    </w:p>
    <w:p w:rsidR="00F424ED" w:rsidRDefault="00F424ED" w:rsidP="00F424ED">
      <w:pPr>
        <w:pStyle w:val="ListParagraph"/>
        <w:widowControl w:val="0"/>
        <w:numPr>
          <w:ilvl w:val="0"/>
          <w:numId w:val="6"/>
        </w:numPr>
        <w:tabs>
          <w:tab w:val="left" w:pos="336"/>
        </w:tabs>
        <w:autoSpaceDE w:val="0"/>
        <w:autoSpaceDN w:val="0"/>
        <w:spacing w:before="42" w:after="0" w:line="240" w:lineRule="auto"/>
        <w:ind w:hanging="187"/>
        <w:contextualSpacing w:val="0"/>
      </w:pPr>
      <w:r>
        <w:rPr>
          <w:b/>
          <w:sz w:val="24"/>
        </w:rPr>
        <w:t>S</w:t>
      </w:r>
      <w:r>
        <w:rPr>
          <w:b/>
          <w:sz w:val="19"/>
        </w:rPr>
        <w:t>ESSION 2</w:t>
      </w:r>
      <w:r>
        <w:t>| 1.5</w:t>
      </w:r>
      <w:r>
        <w:rPr>
          <w:spacing w:val="8"/>
        </w:rPr>
        <w:t xml:space="preserve"> </w:t>
      </w:r>
      <w:r>
        <w:t>CPE’S</w:t>
      </w:r>
    </w:p>
    <w:p w:rsidR="00F424ED" w:rsidRDefault="00F424ED" w:rsidP="00F424ED">
      <w:pPr>
        <w:pStyle w:val="ListParagraph"/>
        <w:widowControl w:val="0"/>
        <w:numPr>
          <w:ilvl w:val="0"/>
          <w:numId w:val="6"/>
        </w:numPr>
        <w:tabs>
          <w:tab w:val="left" w:pos="336"/>
        </w:tabs>
        <w:autoSpaceDE w:val="0"/>
        <w:autoSpaceDN w:val="0"/>
        <w:spacing w:before="44" w:after="0" w:line="240" w:lineRule="auto"/>
        <w:ind w:hanging="187"/>
        <w:contextualSpacing w:val="0"/>
      </w:pPr>
      <w:r>
        <w:rPr>
          <w:b/>
          <w:sz w:val="24"/>
        </w:rPr>
        <w:t>E</w:t>
      </w:r>
      <w:r>
        <w:rPr>
          <w:b/>
          <w:sz w:val="19"/>
        </w:rPr>
        <w:t xml:space="preserve">XHIBITS </w:t>
      </w:r>
      <w:r>
        <w:t>|  1</w:t>
      </w:r>
      <w:r>
        <w:rPr>
          <w:spacing w:val="-29"/>
        </w:rPr>
        <w:t xml:space="preserve"> </w:t>
      </w:r>
      <w:r>
        <w:t>CPE</w:t>
      </w:r>
    </w:p>
    <w:p w:rsidR="00F424ED" w:rsidRDefault="00F424ED" w:rsidP="00F424ED">
      <w:pPr>
        <w:pStyle w:val="ListParagraph"/>
        <w:widowControl w:val="0"/>
        <w:numPr>
          <w:ilvl w:val="0"/>
          <w:numId w:val="6"/>
        </w:numPr>
        <w:tabs>
          <w:tab w:val="left" w:pos="336"/>
        </w:tabs>
        <w:autoSpaceDE w:val="0"/>
        <w:autoSpaceDN w:val="0"/>
        <w:spacing w:before="44" w:after="0" w:line="240" w:lineRule="auto"/>
        <w:ind w:hanging="187"/>
        <w:contextualSpacing w:val="0"/>
      </w:pPr>
      <w:r>
        <w:rPr>
          <w:b/>
          <w:sz w:val="24"/>
        </w:rPr>
        <w:t>A</w:t>
      </w:r>
      <w:r>
        <w:rPr>
          <w:b/>
          <w:sz w:val="19"/>
        </w:rPr>
        <w:t xml:space="preserve">CADEMIC </w:t>
      </w:r>
      <w:r>
        <w:rPr>
          <w:b/>
          <w:sz w:val="24"/>
        </w:rPr>
        <w:t>P</w:t>
      </w:r>
      <w:r>
        <w:rPr>
          <w:b/>
          <w:sz w:val="19"/>
        </w:rPr>
        <w:t xml:space="preserve">OSTER </w:t>
      </w:r>
      <w:r>
        <w:rPr>
          <w:b/>
          <w:sz w:val="24"/>
        </w:rPr>
        <w:t>S</w:t>
      </w:r>
      <w:r>
        <w:rPr>
          <w:b/>
          <w:sz w:val="19"/>
        </w:rPr>
        <w:t xml:space="preserve">ESSION </w:t>
      </w:r>
      <w:r>
        <w:t>| 1</w:t>
      </w:r>
      <w:r>
        <w:rPr>
          <w:spacing w:val="11"/>
        </w:rPr>
        <w:t xml:space="preserve"> </w:t>
      </w:r>
      <w:r>
        <w:t>CPE</w:t>
      </w:r>
    </w:p>
    <w:p w:rsidR="00F424ED" w:rsidRDefault="00F424ED" w:rsidP="00F424ED">
      <w:pPr>
        <w:pStyle w:val="ListParagraph"/>
        <w:widowControl w:val="0"/>
        <w:numPr>
          <w:ilvl w:val="0"/>
          <w:numId w:val="6"/>
        </w:numPr>
        <w:tabs>
          <w:tab w:val="left" w:pos="336"/>
        </w:tabs>
        <w:autoSpaceDE w:val="0"/>
        <w:autoSpaceDN w:val="0"/>
        <w:spacing w:before="42" w:after="0" w:line="240" w:lineRule="auto"/>
        <w:ind w:hanging="187"/>
        <w:contextualSpacing w:val="0"/>
        <w:sectPr w:rsidR="00F424ED" w:rsidSect="00F424ED">
          <w:pgSz w:w="12240" w:h="15840"/>
          <w:pgMar w:top="780" w:right="640" w:bottom="280" w:left="360" w:header="720" w:footer="720" w:gutter="0"/>
          <w:cols w:num="2" w:space="720" w:equalWidth="0">
            <w:col w:w="7186" w:space="40"/>
            <w:col w:w="4014"/>
          </w:cols>
        </w:sectPr>
      </w:pPr>
      <w:r>
        <w:rPr>
          <w:b/>
          <w:sz w:val="24"/>
        </w:rPr>
        <w:t>S</w:t>
      </w:r>
      <w:r>
        <w:rPr>
          <w:b/>
          <w:sz w:val="19"/>
        </w:rPr>
        <w:t xml:space="preserve">ESSION </w:t>
      </w:r>
      <w:r>
        <w:rPr>
          <w:b/>
          <w:sz w:val="24"/>
        </w:rPr>
        <w:t xml:space="preserve">3 </w:t>
      </w:r>
      <w:r>
        <w:t>| 1</w:t>
      </w:r>
      <w:r>
        <w:rPr>
          <w:spacing w:val="8"/>
        </w:rPr>
        <w:t xml:space="preserve"> </w:t>
      </w:r>
      <w:r w:rsidR="00D266D5">
        <w:t>CPE</w:t>
      </w:r>
    </w:p>
    <w:p w:rsidR="00F424ED" w:rsidRDefault="00F424ED" w:rsidP="00F424ED">
      <w:pPr>
        <w:pStyle w:val="BodyText"/>
        <w:spacing w:before="4"/>
        <w:rPr>
          <w:sz w:val="23"/>
        </w:rPr>
      </w:pPr>
    </w:p>
    <w:p w:rsidR="00F424ED" w:rsidRDefault="00F424ED" w:rsidP="00D266D5">
      <w:pPr>
        <w:spacing w:before="52" w:after="0"/>
        <w:ind w:left="360"/>
        <w:rPr>
          <w:b/>
          <w:sz w:val="24"/>
        </w:rPr>
      </w:pPr>
      <w:r>
        <w:rPr>
          <w:b/>
          <w:sz w:val="24"/>
        </w:rPr>
        <w:t>S</w:t>
      </w:r>
      <w:r>
        <w:rPr>
          <w:b/>
          <w:sz w:val="19"/>
        </w:rPr>
        <w:t xml:space="preserve">UGGESTED </w:t>
      </w:r>
      <w:r>
        <w:rPr>
          <w:b/>
          <w:sz w:val="24"/>
        </w:rPr>
        <w:t>P</w:t>
      </w:r>
      <w:r>
        <w:rPr>
          <w:b/>
          <w:sz w:val="19"/>
        </w:rPr>
        <w:t xml:space="preserve">ERFORMANCE </w:t>
      </w:r>
      <w:r>
        <w:rPr>
          <w:b/>
          <w:sz w:val="24"/>
        </w:rPr>
        <w:t>I</w:t>
      </w:r>
      <w:r>
        <w:rPr>
          <w:b/>
          <w:sz w:val="19"/>
        </w:rPr>
        <w:t xml:space="preserve">NDICATORS </w:t>
      </w:r>
      <w:r>
        <w:rPr>
          <w:b/>
          <w:sz w:val="24"/>
        </w:rPr>
        <w:t>(PI)</w:t>
      </w:r>
    </w:p>
    <w:p w:rsidR="00F424ED" w:rsidRPr="00D266D5" w:rsidRDefault="00D266D5" w:rsidP="00F424ED">
      <w:pPr>
        <w:pStyle w:val="BodyText"/>
        <w:spacing w:before="42"/>
        <w:ind w:left="360"/>
      </w:pPr>
      <w:r w:rsidRPr="00D266D5">
        <w:rPr>
          <w:color w:val="343131"/>
        </w:rPr>
        <w:t>1.1.8 Adheres to the Standards of Professional Performance for RDN’s.</w:t>
      </w:r>
    </w:p>
    <w:p w:rsidR="00F424ED" w:rsidRPr="00D266D5" w:rsidRDefault="00D266D5" w:rsidP="00F424ED">
      <w:pPr>
        <w:pStyle w:val="BodyText"/>
        <w:spacing w:before="42"/>
        <w:ind w:left="360"/>
        <w:rPr>
          <w:color w:val="343131"/>
        </w:rPr>
      </w:pPr>
      <w:r w:rsidRPr="00D266D5">
        <w:rPr>
          <w:color w:val="343131"/>
        </w:rPr>
        <w:t>2.2.4 Collaborates with others when the required skill is beyond his/her competence.</w:t>
      </w:r>
    </w:p>
    <w:p w:rsidR="00D266D5" w:rsidRPr="00D266D5" w:rsidRDefault="00D266D5" w:rsidP="00F424ED">
      <w:pPr>
        <w:pStyle w:val="BodyText"/>
        <w:spacing w:before="42"/>
        <w:ind w:left="360"/>
      </w:pPr>
      <w:r w:rsidRPr="00D266D5">
        <w:rPr>
          <w:color w:val="343131"/>
        </w:rPr>
        <w:t>4.1.2 Interprets and integrates evidence-based research and literature in decision making.</w:t>
      </w:r>
    </w:p>
    <w:p w:rsidR="00F424ED" w:rsidRPr="00D266D5" w:rsidRDefault="00F424ED" w:rsidP="00F424ED">
      <w:pPr>
        <w:pStyle w:val="BodyText"/>
        <w:spacing w:before="45"/>
        <w:ind w:left="360"/>
      </w:pPr>
      <w:r w:rsidRPr="00D266D5">
        <w:rPr>
          <w:color w:val="343131"/>
        </w:rPr>
        <w:t>8.1.2 Applies knowledge of food and nutrition as well as the biological, physical and social sciences in practice.</w:t>
      </w:r>
    </w:p>
    <w:p w:rsidR="00F424ED" w:rsidRPr="00D266D5" w:rsidRDefault="00D266D5" w:rsidP="00F424ED">
      <w:pPr>
        <w:pStyle w:val="BodyText"/>
        <w:rPr>
          <w:sz w:val="23"/>
        </w:rPr>
      </w:pPr>
      <w:r w:rsidRPr="00D266D5">
        <w:rPr>
          <w:sz w:val="23"/>
        </w:rPr>
        <w:t xml:space="preserve">       11.2.5 Reviews and evaluates science and evidence-based literature, to validate claims.</w:t>
      </w:r>
    </w:p>
    <w:p w:rsidR="00D266D5" w:rsidRPr="00D266D5" w:rsidRDefault="00D266D5" w:rsidP="00F424ED">
      <w:pPr>
        <w:pStyle w:val="BodyText"/>
        <w:rPr>
          <w:sz w:val="23"/>
        </w:rPr>
      </w:pPr>
      <w:r w:rsidRPr="00D266D5">
        <w:rPr>
          <w:sz w:val="23"/>
        </w:rPr>
        <w:t xml:space="preserve">       12.1.1 Promotes nutrition programs and resources to address issues of food security, nutritional health and disease.</w:t>
      </w:r>
    </w:p>
    <w:p w:rsidR="00D266D5" w:rsidRPr="00D266D5" w:rsidRDefault="00D266D5" w:rsidP="00F424ED">
      <w:pPr>
        <w:pStyle w:val="BodyText"/>
        <w:rPr>
          <w:sz w:val="23"/>
        </w:rPr>
      </w:pPr>
      <w:r w:rsidRPr="00D266D5">
        <w:rPr>
          <w:sz w:val="23"/>
        </w:rPr>
        <w:t xml:space="preserve">       12.1.3 Collaborates with community partners and stakeholders in promoting nutritional health and disease </w:t>
      </w:r>
    </w:p>
    <w:p w:rsidR="00D266D5" w:rsidRDefault="00D266D5" w:rsidP="00D266D5">
      <w:pPr>
        <w:pStyle w:val="BodyText"/>
        <w:rPr>
          <w:sz w:val="23"/>
        </w:rPr>
      </w:pPr>
      <w:r w:rsidRPr="00D266D5">
        <w:rPr>
          <w:sz w:val="23"/>
        </w:rPr>
        <w:t xml:space="preserve">                   prevention.</w:t>
      </w:r>
    </w:p>
    <w:p w:rsidR="00D266D5" w:rsidRDefault="00D266D5" w:rsidP="00D266D5">
      <w:pPr>
        <w:pStyle w:val="BodyText"/>
        <w:rPr>
          <w:sz w:val="23"/>
        </w:rPr>
      </w:pPr>
    </w:p>
    <w:p w:rsidR="00D266D5" w:rsidRPr="00D266D5" w:rsidRDefault="00D266D5" w:rsidP="00D266D5">
      <w:pPr>
        <w:pStyle w:val="BodyText"/>
        <w:rPr>
          <w:sz w:val="23"/>
        </w:rPr>
        <w:sectPr w:rsidR="00D266D5" w:rsidRPr="00D266D5">
          <w:type w:val="continuous"/>
          <w:pgSz w:w="12240" w:h="15840"/>
          <w:pgMar w:top="780" w:right="640" w:bottom="280" w:left="360" w:header="720" w:footer="720" w:gutter="0"/>
          <w:cols w:space="720"/>
        </w:sectPr>
      </w:pPr>
    </w:p>
    <w:p w:rsidR="00F424ED" w:rsidRDefault="00F424ED" w:rsidP="00D266D5">
      <w:pPr>
        <w:spacing w:before="52" w:after="0"/>
        <w:ind w:left="360"/>
        <w:rPr>
          <w:b/>
          <w:sz w:val="24"/>
        </w:rPr>
      </w:pPr>
      <w:r>
        <w:rPr>
          <w:b/>
          <w:sz w:val="24"/>
        </w:rPr>
        <w:t>S</w:t>
      </w:r>
      <w:r>
        <w:rPr>
          <w:b/>
          <w:sz w:val="19"/>
        </w:rPr>
        <w:t xml:space="preserve">UGGESTED </w:t>
      </w:r>
      <w:r>
        <w:rPr>
          <w:b/>
          <w:sz w:val="24"/>
        </w:rPr>
        <w:t>L</w:t>
      </w:r>
      <w:r>
        <w:rPr>
          <w:b/>
          <w:sz w:val="19"/>
        </w:rPr>
        <w:t xml:space="preserve">EARNING </w:t>
      </w:r>
      <w:r>
        <w:rPr>
          <w:b/>
          <w:sz w:val="24"/>
        </w:rPr>
        <w:t>N</w:t>
      </w:r>
      <w:r>
        <w:rPr>
          <w:b/>
          <w:sz w:val="19"/>
        </w:rPr>
        <w:t xml:space="preserve">EEDS </w:t>
      </w:r>
      <w:r>
        <w:rPr>
          <w:b/>
          <w:sz w:val="24"/>
        </w:rPr>
        <w:t>C</w:t>
      </w:r>
      <w:r>
        <w:rPr>
          <w:b/>
          <w:sz w:val="19"/>
        </w:rPr>
        <w:t xml:space="preserve">ODES </w:t>
      </w:r>
      <w:r>
        <w:rPr>
          <w:b/>
          <w:sz w:val="24"/>
        </w:rPr>
        <w:t>(LNC)</w:t>
      </w:r>
    </w:p>
    <w:p w:rsidR="00F424ED" w:rsidRDefault="00D266D5" w:rsidP="00D266D5">
      <w:pPr>
        <w:pStyle w:val="BodyText"/>
        <w:spacing w:before="45"/>
        <w:ind w:left="360"/>
      </w:pPr>
      <w:r>
        <w:rPr>
          <w:b/>
          <w:color w:val="343131"/>
        </w:rPr>
        <w:t>1050</w:t>
      </w:r>
      <w:r w:rsidR="00F424ED">
        <w:rPr>
          <w:b/>
          <w:color w:val="343131"/>
        </w:rPr>
        <w:t xml:space="preserve">: </w:t>
      </w:r>
      <w:r>
        <w:rPr>
          <w:color w:val="343131"/>
        </w:rPr>
        <w:t>Ethics</w:t>
      </w:r>
    </w:p>
    <w:p w:rsidR="00F424ED" w:rsidRDefault="00D266D5" w:rsidP="00D266D5">
      <w:pPr>
        <w:pStyle w:val="BodyText"/>
        <w:spacing w:before="42"/>
        <w:ind w:left="360"/>
      </w:pPr>
      <w:r>
        <w:rPr>
          <w:b/>
          <w:color w:val="343131"/>
        </w:rPr>
        <w:t>2040</w:t>
      </w:r>
      <w:r w:rsidR="00F424ED">
        <w:rPr>
          <w:b/>
          <w:color w:val="343131"/>
        </w:rPr>
        <w:t xml:space="preserve">: </w:t>
      </w:r>
      <w:r>
        <w:rPr>
          <w:color w:val="343131"/>
        </w:rPr>
        <w:t>Science of food and nutrition</w:t>
      </w:r>
    </w:p>
    <w:p w:rsidR="00F424ED" w:rsidRDefault="00F424ED" w:rsidP="00D266D5">
      <w:pPr>
        <w:pStyle w:val="BodyText"/>
        <w:spacing w:before="11"/>
        <w:rPr>
          <w:sz w:val="31"/>
        </w:rPr>
      </w:pPr>
      <w:r>
        <w:br w:type="column"/>
      </w:r>
    </w:p>
    <w:p w:rsidR="00F424ED" w:rsidRDefault="00F424ED" w:rsidP="00D266D5">
      <w:pPr>
        <w:pStyle w:val="BodyText"/>
        <w:spacing w:before="1"/>
      </w:pPr>
      <w:r>
        <w:rPr>
          <w:b/>
          <w:color w:val="343131"/>
        </w:rPr>
        <w:t xml:space="preserve">5000: </w:t>
      </w:r>
      <w:r>
        <w:rPr>
          <w:color w:val="343131"/>
        </w:rPr>
        <w:t>Medical Nutrition Therapy</w:t>
      </w:r>
    </w:p>
    <w:p w:rsidR="00F424ED" w:rsidRDefault="00D266D5" w:rsidP="00D266D5">
      <w:pPr>
        <w:pStyle w:val="BodyText"/>
        <w:spacing w:before="43"/>
      </w:pPr>
      <w:r>
        <w:rPr>
          <w:b/>
          <w:color w:val="343131"/>
        </w:rPr>
        <w:t>7170</w:t>
      </w:r>
      <w:r w:rsidR="00F424ED">
        <w:rPr>
          <w:b/>
          <w:color w:val="343131"/>
        </w:rPr>
        <w:t xml:space="preserve">: </w:t>
      </w:r>
      <w:r>
        <w:rPr>
          <w:color w:val="343131"/>
        </w:rPr>
        <w:t>Reimbursement, coverage</w:t>
      </w:r>
    </w:p>
    <w:p w:rsidR="00F424ED" w:rsidRDefault="00D266D5" w:rsidP="00D266D5">
      <w:pPr>
        <w:spacing w:after="0"/>
      </w:pPr>
      <w:r w:rsidRPr="00D266D5">
        <w:rPr>
          <w:b/>
          <w:sz w:val="24"/>
          <w:szCs w:val="24"/>
        </w:rPr>
        <w:t>8110</w:t>
      </w:r>
      <w:r>
        <w:t>: School foodservice</w:t>
      </w:r>
    </w:p>
    <w:p w:rsidR="00D266D5" w:rsidRDefault="00D266D5" w:rsidP="00D266D5">
      <w:pPr>
        <w:spacing w:after="0"/>
        <w:sectPr w:rsidR="00D266D5">
          <w:type w:val="continuous"/>
          <w:pgSz w:w="12240" w:h="15840"/>
          <w:pgMar w:top="780" w:right="640" w:bottom="280" w:left="360" w:header="720" w:footer="720" w:gutter="0"/>
          <w:cols w:num="2" w:space="720" w:equalWidth="0">
            <w:col w:w="4453" w:space="1309"/>
            <w:col w:w="5478"/>
          </w:cols>
        </w:sectPr>
      </w:pPr>
    </w:p>
    <w:p w:rsidR="00F424ED" w:rsidRDefault="00F424ED" w:rsidP="00F424ED">
      <w:pPr>
        <w:pStyle w:val="BodyText"/>
        <w:rPr>
          <w:sz w:val="20"/>
        </w:rPr>
      </w:pPr>
    </w:p>
    <w:p w:rsidR="00F424ED" w:rsidRDefault="00D266D5" w:rsidP="00F424ED">
      <w:pPr>
        <w:pStyle w:val="BodyText"/>
        <w:spacing w:before="2" w:after="1"/>
        <w:rPr>
          <w:sz w:val="25"/>
        </w:rPr>
      </w:pPr>
      <w:r>
        <w:rPr>
          <w:sz w:val="25"/>
        </w:rPr>
        <w:t xml:space="preserve">  </w:t>
      </w:r>
      <w:r>
        <w:rPr>
          <w:sz w:val="25"/>
        </w:rPr>
        <w:tab/>
        <w:t>Mark McInernet, DHSc, RD, CD</w:t>
      </w:r>
      <w:r>
        <w:rPr>
          <w:sz w:val="25"/>
        </w:rPr>
        <w:tab/>
      </w:r>
      <w:r>
        <w:rPr>
          <w:sz w:val="25"/>
        </w:rPr>
        <w:tab/>
      </w:r>
      <w:r>
        <w:rPr>
          <w:sz w:val="25"/>
        </w:rPr>
        <w:tab/>
        <w:t>Sarah Kuehnert, RDN, CD</w:t>
      </w:r>
    </w:p>
    <w:p w:rsidR="00D266D5" w:rsidRDefault="00D266D5" w:rsidP="00F424ED">
      <w:pPr>
        <w:pStyle w:val="BodyText"/>
        <w:spacing w:before="2" w:after="1"/>
        <w:rPr>
          <w:sz w:val="25"/>
        </w:rPr>
      </w:pPr>
      <w:r>
        <w:rPr>
          <w:sz w:val="25"/>
        </w:rPr>
        <w:tab/>
        <w:t>President-Elect, General Chair</w:t>
      </w:r>
      <w:r>
        <w:rPr>
          <w:sz w:val="25"/>
        </w:rPr>
        <w:tab/>
      </w:r>
      <w:r>
        <w:rPr>
          <w:sz w:val="25"/>
        </w:rPr>
        <w:tab/>
      </w:r>
      <w:r>
        <w:rPr>
          <w:sz w:val="25"/>
        </w:rPr>
        <w:tab/>
        <w:t>CPI, Program Chair</w:t>
      </w:r>
    </w:p>
    <w:p w:rsidR="00F424ED" w:rsidRPr="004629D6" w:rsidRDefault="00F424ED" w:rsidP="004629D6">
      <w:pPr>
        <w:tabs>
          <w:tab w:val="left" w:pos="6121"/>
        </w:tabs>
        <w:spacing w:before="40"/>
        <w:ind w:left="360"/>
        <w:rPr>
          <w:b/>
          <w:sz w:val="18"/>
        </w:rPr>
        <w:sectPr w:rsidR="00F424ED" w:rsidRPr="004629D6">
          <w:type w:val="continuous"/>
          <w:pgSz w:w="12240" w:h="15840"/>
          <w:pgMar w:top="780" w:right="640" w:bottom="280" w:left="360" w:header="720" w:footer="720" w:gutter="0"/>
          <w:cols w:space="720"/>
        </w:sectPr>
      </w:pPr>
    </w:p>
    <w:p w:rsidR="00A54FA5" w:rsidRPr="00664F36" w:rsidRDefault="002636BA">
      <w:pPr>
        <w:rPr>
          <w:b/>
          <w:color w:val="70AD47" w:themeColor="accent6"/>
          <w:sz w:val="44"/>
          <w:szCs w:val="44"/>
          <w:u w:val="single"/>
        </w:rPr>
      </w:pPr>
      <w:r w:rsidRPr="00664F36">
        <w:rPr>
          <w:b/>
          <w:color w:val="70AD47" w:themeColor="accent6"/>
          <w:sz w:val="44"/>
          <w:szCs w:val="44"/>
          <w:u w:val="single"/>
        </w:rPr>
        <w:lastRenderedPageBreak/>
        <w:t xml:space="preserve">DAY ONE: </w:t>
      </w:r>
      <w:r w:rsidR="00A54FA5" w:rsidRPr="00664F36">
        <w:rPr>
          <w:b/>
          <w:color w:val="70AD47" w:themeColor="accent6"/>
          <w:sz w:val="44"/>
          <w:szCs w:val="44"/>
          <w:u w:val="single"/>
        </w:rPr>
        <w:t>Wednesday, April 11</w:t>
      </w:r>
      <w:r w:rsidRPr="00664F36">
        <w:rPr>
          <w:b/>
          <w:color w:val="70AD47" w:themeColor="accent6"/>
          <w:sz w:val="44"/>
          <w:szCs w:val="44"/>
          <w:u w:val="single"/>
        </w:rPr>
        <w:t>, 2018</w:t>
      </w:r>
    </w:p>
    <w:p w:rsidR="00D90EBA" w:rsidRPr="00664F36" w:rsidRDefault="00A54FA5" w:rsidP="002636BA">
      <w:pPr>
        <w:spacing w:after="0"/>
        <w:rPr>
          <w:color w:val="70AD47" w:themeColor="accent6"/>
        </w:rPr>
      </w:pPr>
      <w:r>
        <w:t>8:10-9:00</w:t>
      </w:r>
      <w:r w:rsidR="002636BA">
        <w:t>am</w:t>
      </w:r>
      <w:r>
        <w:tab/>
      </w:r>
      <w:r>
        <w:tab/>
      </w:r>
      <w:r w:rsidR="002636BA" w:rsidRPr="00664F36">
        <w:rPr>
          <w:b/>
          <w:color w:val="70AD47" w:themeColor="accent6"/>
        </w:rPr>
        <w:t>Keynote Address: Academy Update 2018</w:t>
      </w:r>
      <w:r w:rsidR="002636BA" w:rsidRPr="00664F36">
        <w:rPr>
          <w:color w:val="70AD47" w:themeColor="accent6"/>
        </w:rPr>
        <w:t xml:space="preserve"> </w:t>
      </w:r>
    </w:p>
    <w:p w:rsidR="00A54FA5" w:rsidRPr="00B54C21" w:rsidRDefault="00D90EBA" w:rsidP="00D90EBA">
      <w:pPr>
        <w:spacing w:after="0"/>
        <w:ind w:left="1440" w:firstLine="720"/>
        <w:rPr>
          <w:b/>
          <w:color w:val="000000"/>
        </w:rPr>
      </w:pPr>
      <w:r w:rsidRPr="00B54C21">
        <w:rPr>
          <w:b/>
        </w:rPr>
        <w:t xml:space="preserve">Speaker: </w:t>
      </w:r>
      <w:r w:rsidR="002636BA" w:rsidRPr="00B54C21">
        <w:rPr>
          <w:b/>
          <w:color w:val="000000"/>
        </w:rPr>
        <w:t>Donna Martin, EdS, RDN, LD, SNS, FAND</w:t>
      </w:r>
    </w:p>
    <w:p w:rsidR="00316426" w:rsidRPr="00316426" w:rsidRDefault="00316426" w:rsidP="00316426">
      <w:pPr>
        <w:spacing w:after="0"/>
        <w:rPr>
          <w:b/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316426">
        <w:rPr>
          <w:b/>
          <w:color w:val="000000"/>
          <w:u w:val="single"/>
        </w:rPr>
        <w:t>Program Objectives:</w:t>
      </w:r>
    </w:p>
    <w:p w:rsidR="00316426" w:rsidRDefault="00316426" w:rsidP="00316426">
      <w:pPr>
        <w:spacing w:after="0"/>
        <w:ind w:left="2160"/>
        <w:rPr>
          <w:color w:val="000000"/>
        </w:rPr>
      </w:pPr>
      <w:r>
        <w:rPr>
          <w:color w:val="000000"/>
        </w:rPr>
        <w:t>1.</w:t>
      </w:r>
      <w:r w:rsidRPr="00EE3AEF">
        <w:rPr>
          <w:color w:val="000000"/>
        </w:rPr>
        <w:t xml:space="preserve"> To highlight current activities and recent development at the AND and FAND. 2. Spotlight new and continuing benefits of AND membership.</w:t>
      </w:r>
    </w:p>
    <w:p w:rsidR="00316426" w:rsidRPr="00EE3AEF" w:rsidRDefault="00316426" w:rsidP="00316426">
      <w:pPr>
        <w:spacing w:after="0"/>
        <w:ind w:left="2160"/>
        <w:rPr>
          <w:color w:val="000000"/>
        </w:rPr>
      </w:pPr>
      <w:r w:rsidRPr="00EE3AEF">
        <w:rPr>
          <w:color w:val="000000"/>
        </w:rPr>
        <w:t>3. Address the Academy’s activities and successes are the areas of public policy and advocacy, media outreach and scientific research.</w:t>
      </w:r>
    </w:p>
    <w:p w:rsidR="00D90EBA" w:rsidRDefault="00D90EBA" w:rsidP="00D90EBA">
      <w:pPr>
        <w:spacing w:after="0"/>
        <w:rPr>
          <w:color w:val="000000"/>
        </w:rPr>
      </w:pPr>
    </w:p>
    <w:p w:rsidR="000A112D" w:rsidRDefault="000A112D" w:rsidP="00D90EBA">
      <w:pPr>
        <w:spacing w:after="0"/>
        <w:rPr>
          <w:color w:val="000000"/>
        </w:rPr>
      </w:pPr>
      <w:r>
        <w:rPr>
          <w:color w:val="000000"/>
        </w:rPr>
        <w:t>9:00-9:30am</w:t>
      </w:r>
      <w:r>
        <w:rPr>
          <w:color w:val="000000"/>
        </w:rPr>
        <w:tab/>
      </w:r>
      <w:r>
        <w:rPr>
          <w:color w:val="000000"/>
        </w:rPr>
        <w:tab/>
      </w:r>
      <w:r w:rsidRPr="00664F36">
        <w:rPr>
          <w:b/>
          <w:color w:val="70AD47" w:themeColor="accent6"/>
        </w:rPr>
        <w:t xml:space="preserve">Political Action </w:t>
      </w:r>
      <w:r w:rsidR="007B2026" w:rsidRPr="00664F36">
        <w:rPr>
          <w:b/>
          <w:color w:val="70AD47" w:themeColor="accent6"/>
        </w:rPr>
        <w:t>Update</w:t>
      </w:r>
      <w:r w:rsidR="00286190">
        <w:rPr>
          <w:b/>
          <w:color w:val="70AD47" w:themeColor="accent6"/>
        </w:rPr>
        <w:t>: Farm Bill Nutrition Programs</w:t>
      </w:r>
    </w:p>
    <w:p w:rsidR="000A112D" w:rsidRPr="00BD5D0B" w:rsidRDefault="000A112D" w:rsidP="00D90EBA">
      <w:pPr>
        <w:spacing w:after="0"/>
        <w:rPr>
          <w:b/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664F36">
        <w:rPr>
          <w:b/>
          <w:color w:val="000000"/>
        </w:rPr>
        <w:t>Speaker</w:t>
      </w:r>
      <w:r w:rsidR="00BD5D0B" w:rsidRPr="00BD5D0B">
        <w:rPr>
          <w:b/>
          <w:color w:val="000000"/>
        </w:rPr>
        <w:t xml:space="preserve">: </w:t>
      </w:r>
      <w:r w:rsidR="00286190">
        <w:rPr>
          <w:b/>
          <w:color w:val="000000"/>
        </w:rPr>
        <w:t>Brandon Herget, Senator Donnelly’s Deputy State Director</w:t>
      </w:r>
    </w:p>
    <w:p w:rsidR="00316426" w:rsidRPr="00316426" w:rsidRDefault="00BD5D0B" w:rsidP="00316426">
      <w:pPr>
        <w:spacing w:after="0"/>
        <w:rPr>
          <w:color w:val="000000"/>
          <w:u w:val="single"/>
        </w:rPr>
      </w:pPr>
      <w:r w:rsidRPr="00BD5D0B">
        <w:rPr>
          <w:b/>
          <w:color w:val="000000"/>
        </w:rPr>
        <w:tab/>
      </w:r>
      <w:r w:rsidRPr="00BD5D0B">
        <w:rPr>
          <w:b/>
          <w:color w:val="000000"/>
        </w:rPr>
        <w:tab/>
      </w:r>
      <w:r w:rsidRPr="00BD5D0B">
        <w:rPr>
          <w:b/>
          <w:color w:val="000000"/>
        </w:rPr>
        <w:tab/>
      </w:r>
      <w:r w:rsidR="00316426" w:rsidRPr="00316426">
        <w:rPr>
          <w:b/>
          <w:color w:val="000000"/>
          <w:u w:val="single"/>
        </w:rPr>
        <w:t xml:space="preserve">Program Objectives: </w:t>
      </w:r>
    </w:p>
    <w:p w:rsidR="00316426" w:rsidRPr="00316426" w:rsidRDefault="00316426" w:rsidP="00316426">
      <w:pPr>
        <w:spacing w:after="0"/>
        <w:rPr>
          <w:rFonts w:eastAsia="Times New Roman" w:cstheme="minorHAnsi"/>
          <w:color w:val="000000"/>
        </w:rPr>
      </w:pPr>
      <w:r>
        <w:rPr>
          <w:rFonts w:cstheme="minorHAnsi"/>
          <w:b/>
          <w:color w:val="000000"/>
        </w:rPr>
        <w:tab/>
      </w:r>
      <w:r>
        <w:rPr>
          <w:rFonts w:cstheme="minorHAnsi"/>
          <w:b/>
          <w:color w:val="000000"/>
        </w:rPr>
        <w:tab/>
      </w:r>
      <w:r>
        <w:rPr>
          <w:rFonts w:cstheme="minorHAnsi"/>
          <w:b/>
          <w:color w:val="000000"/>
        </w:rPr>
        <w:tab/>
      </w:r>
      <w:r w:rsidRPr="00316426">
        <w:rPr>
          <w:rFonts w:cstheme="minorHAnsi"/>
          <w:color w:val="000000"/>
        </w:rPr>
        <w:t xml:space="preserve">1. </w:t>
      </w:r>
      <w:r w:rsidRPr="00316426">
        <w:rPr>
          <w:rFonts w:eastAsia="Times New Roman" w:cstheme="minorHAnsi"/>
          <w:color w:val="000000"/>
        </w:rPr>
        <w:t xml:space="preserve">Identify current State and Federal nutrition legislative initiatives. </w:t>
      </w:r>
    </w:p>
    <w:p w:rsidR="00316426" w:rsidRPr="00316426" w:rsidRDefault="00316426" w:rsidP="00316426">
      <w:pPr>
        <w:spacing w:after="0"/>
        <w:ind w:left="1440" w:firstLine="720"/>
        <w:rPr>
          <w:rFonts w:eastAsia="Times New Roman" w:cstheme="minorHAnsi"/>
          <w:color w:val="000000"/>
        </w:rPr>
      </w:pPr>
      <w:r w:rsidRPr="00316426">
        <w:rPr>
          <w:rFonts w:eastAsia="Times New Roman" w:cstheme="minorHAnsi"/>
          <w:color w:val="000000"/>
        </w:rPr>
        <w:t>2. Discuss action alerts, TROA and the Farm Bill.</w:t>
      </w:r>
    </w:p>
    <w:p w:rsidR="00316426" w:rsidRPr="00286190" w:rsidRDefault="00316426" w:rsidP="00D90EBA">
      <w:pPr>
        <w:spacing w:after="0"/>
        <w:rPr>
          <w:rFonts w:cstheme="minorHAnsi"/>
          <w:b/>
          <w:color w:val="000000"/>
        </w:rPr>
      </w:pPr>
    </w:p>
    <w:p w:rsidR="000A112D" w:rsidRPr="00BD5D0B" w:rsidRDefault="000A112D" w:rsidP="00D90EBA">
      <w:pPr>
        <w:spacing w:after="0"/>
        <w:rPr>
          <w:b/>
          <w:color w:val="000000"/>
        </w:rPr>
      </w:pPr>
      <w:r>
        <w:rPr>
          <w:color w:val="000000"/>
        </w:rPr>
        <w:t>9:30-10:30am</w:t>
      </w:r>
      <w:r>
        <w:rPr>
          <w:color w:val="000000"/>
        </w:rPr>
        <w:tab/>
      </w:r>
      <w:r>
        <w:rPr>
          <w:color w:val="000000"/>
        </w:rPr>
        <w:tab/>
      </w:r>
      <w:r w:rsidRPr="00397AF7">
        <w:rPr>
          <w:b/>
          <w:color w:val="70AD47" w:themeColor="accent6"/>
        </w:rPr>
        <w:t>Session 1</w:t>
      </w:r>
      <w:r w:rsidR="00D05E77" w:rsidRPr="00397AF7">
        <w:rPr>
          <w:b/>
          <w:color w:val="70AD47" w:themeColor="accent6"/>
        </w:rPr>
        <w:t>A</w:t>
      </w:r>
      <w:r w:rsidRPr="00397AF7">
        <w:rPr>
          <w:b/>
          <w:color w:val="70AD47" w:themeColor="accent6"/>
        </w:rPr>
        <w:t xml:space="preserve">: </w:t>
      </w:r>
      <w:r w:rsidR="00ED34C0" w:rsidRPr="00397AF7">
        <w:rPr>
          <w:b/>
          <w:color w:val="70AD47" w:themeColor="accent6"/>
        </w:rPr>
        <w:t xml:space="preserve">Code of </w:t>
      </w:r>
      <w:r w:rsidRPr="00397AF7">
        <w:rPr>
          <w:b/>
          <w:color w:val="70AD47" w:themeColor="accent6"/>
        </w:rPr>
        <w:t>Ethics</w:t>
      </w:r>
    </w:p>
    <w:p w:rsidR="000A112D" w:rsidRPr="00BD5D0B" w:rsidRDefault="00316426" w:rsidP="00316426">
      <w:pPr>
        <w:spacing w:after="0"/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Speakers: </w:t>
      </w:r>
      <w:r w:rsidR="00DB0E93">
        <w:rPr>
          <w:b/>
          <w:color w:val="000000"/>
        </w:rPr>
        <w:t>Hanna Kelley, RD, CD;</w:t>
      </w:r>
      <w:r w:rsidR="00BD1532">
        <w:rPr>
          <w:b/>
          <w:color w:val="000000"/>
        </w:rPr>
        <w:t xml:space="preserve"> and </w:t>
      </w:r>
      <w:r w:rsidR="00DB0E93">
        <w:rPr>
          <w:b/>
          <w:color w:val="000000"/>
        </w:rPr>
        <w:t>Kate Capen, RDN, LD, CD</w:t>
      </w:r>
    </w:p>
    <w:p w:rsidR="002971B8" w:rsidRDefault="00316426" w:rsidP="002971B8">
      <w:pPr>
        <w:spacing w:after="0"/>
        <w:ind w:left="2160"/>
        <w:rPr>
          <w:rFonts w:cstheme="minorHAnsi"/>
          <w:b/>
          <w:color w:val="000000"/>
          <w:u w:val="single"/>
        </w:rPr>
      </w:pPr>
      <w:r w:rsidRPr="00316426">
        <w:rPr>
          <w:rFonts w:cstheme="minorHAnsi"/>
          <w:b/>
          <w:color w:val="000000"/>
          <w:u w:val="single"/>
        </w:rPr>
        <w:t>Program Objectives:</w:t>
      </w:r>
    </w:p>
    <w:p w:rsidR="00316426" w:rsidRPr="00316426" w:rsidRDefault="00316426" w:rsidP="00316426">
      <w:pPr>
        <w:spacing w:after="0"/>
        <w:ind w:left="2160"/>
        <w:rPr>
          <w:rFonts w:cstheme="minorHAnsi"/>
          <w:color w:val="000000"/>
        </w:rPr>
      </w:pPr>
      <w:r w:rsidRPr="00316426">
        <w:rPr>
          <w:rFonts w:cstheme="minorHAnsi"/>
          <w:color w:val="000000"/>
        </w:rPr>
        <w:t xml:space="preserve">1. Understand the difference between ethics and morals. </w:t>
      </w:r>
    </w:p>
    <w:p w:rsidR="00316426" w:rsidRPr="00316426" w:rsidRDefault="00316426" w:rsidP="00316426">
      <w:pPr>
        <w:spacing w:after="0"/>
        <w:ind w:left="2160"/>
        <w:rPr>
          <w:rFonts w:cstheme="minorHAnsi"/>
          <w:color w:val="000000"/>
        </w:rPr>
      </w:pPr>
      <w:r w:rsidRPr="00316426">
        <w:rPr>
          <w:rFonts w:cstheme="minorHAnsi"/>
          <w:color w:val="000000"/>
        </w:rPr>
        <w:t xml:space="preserve">2. Verbalize the AND Code of Ethics and know where to find resources. </w:t>
      </w:r>
    </w:p>
    <w:p w:rsidR="00316426" w:rsidRPr="00316426" w:rsidRDefault="00316426" w:rsidP="00316426">
      <w:pPr>
        <w:spacing w:after="0"/>
        <w:ind w:left="2160"/>
        <w:rPr>
          <w:rFonts w:cstheme="minorHAnsi"/>
          <w:color w:val="343232"/>
          <w:shd w:val="clear" w:color="auto" w:fill="FFFFFF"/>
        </w:rPr>
      </w:pPr>
      <w:r w:rsidRPr="00316426">
        <w:rPr>
          <w:rFonts w:cstheme="minorHAnsi"/>
          <w:color w:val="000000"/>
        </w:rPr>
        <w:t xml:space="preserve">3. </w:t>
      </w:r>
      <w:r w:rsidRPr="00316426">
        <w:rPr>
          <w:rFonts w:cstheme="minorHAnsi"/>
          <w:color w:val="343232"/>
          <w:shd w:val="clear" w:color="auto" w:fill="FFFFFF"/>
        </w:rPr>
        <w:t>Identify common situations across the full spectrum of dietetics profession that have ethical implications</w:t>
      </w:r>
    </w:p>
    <w:p w:rsidR="00316426" w:rsidRPr="00316426" w:rsidRDefault="00316426" w:rsidP="002971B8">
      <w:pPr>
        <w:spacing w:after="0"/>
        <w:ind w:left="2160"/>
        <w:rPr>
          <w:rFonts w:cstheme="minorHAnsi"/>
          <w:b/>
          <w:color w:val="000000"/>
          <w:u w:val="single"/>
        </w:rPr>
      </w:pPr>
    </w:p>
    <w:p w:rsidR="00D05E77" w:rsidRPr="00397AF7" w:rsidRDefault="00D05E77" w:rsidP="00D90EBA">
      <w:pPr>
        <w:spacing w:after="0"/>
        <w:rPr>
          <w:b/>
          <w:color w:val="70AD47" w:themeColor="accent6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397AF7">
        <w:rPr>
          <w:b/>
          <w:color w:val="70AD47" w:themeColor="accent6"/>
        </w:rPr>
        <w:t>Session 1B: Nutrition for Special Populations</w:t>
      </w:r>
    </w:p>
    <w:p w:rsidR="00D05E77" w:rsidRPr="00BD5D0B" w:rsidRDefault="00D05E77" w:rsidP="00D90EBA">
      <w:pPr>
        <w:spacing w:after="0"/>
        <w:rPr>
          <w:b/>
          <w:color w:val="000000"/>
        </w:rPr>
      </w:pPr>
      <w:r w:rsidRPr="00BD5D0B">
        <w:rPr>
          <w:b/>
          <w:color w:val="000000"/>
        </w:rPr>
        <w:tab/>
      </w:r>
      <w:r w:rsidRPr="00BD5D0B">
        <w:rPr>
          <w:b/>
          <w:color w:val="000000"/>
        </w:rPr>
        <w:tab/>
      </w:r>
      <w:r w:rsidRPr="00BD5D0B">
        <w:rPr>
          <w:b/>
          <w:color w:val="000000"/>
        </w:rPr>
        <w:tab/>
        <w:t>Speaker: Amy Carter, MA, RD, CD, CDE</w:t>
      </w:r>
    </w:p>
    <w:p w:rsidR="00D05E77" w:rsidRPr="00316426" w:rsidRDefault="00D05E77" w:rsidP="00316426">
      <w:pPr>
        <w:spacing w:after="0"/>
        <w:ind w:left="1440"/>
        <w:rPr>
          <w:b/>
          <w:color w:val="000000"/>
          <w:u w:val="single"/>
        </w:rPr>
      </w:pPr>
      <w:r>
        <w:rPr>
          <w:color w:val="000000"/>
        </w:rPr>
        <w:tab/>
      </w:r>
      <w:r w:rsidR="00316426" w:rsidRPr="00316426">
        <w:rPr>
          <w:b/>
          <w:color w:val="000000"/>
          <w:u w:val="single"/>
        </w:rPr>
        <w:t>Program Objectives:</w:t>
      </w:r>
      <w:r w:rsidRPr="00316426">
        <w:rPr>
          <w:b/>
          <w:color w:val="000000"/>
          <w:u w:val="single"/>
        </w:rPr>
        <w:t xml:space="preserve">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1. Identify barriers to nutrition compliance in defined special populations.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2. Identify food/resources to assist in nutrition compliance.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3. Discuss strategies for assisting special populations with chronic disease. </w:t>
      </w:r>
    </w:p>
    <w:p w:rsidR="002971B8" w:rsidRPr="00BD5D0B" w:rsidRDefault="002971B8" w:rsidP="00BD5D0B">
      <w:pPr>
        <w:spacing w:after="0"/>
        <w:ind w:left="2160"/>
        <w:rPr>
          <w:b/>
          <w:color w:val="000000"/>
        </w:rPr>
      </w:pPr>
    </w:p>
    <w:p w:rsidR="0022526C" w:rsidRPr="00C30C83" w:rsidRDefault="00867593" w:rsidP="0022526C">
      <w:pPr>
        <w:spacing w:after="0"/>
        <w:ind w:left="2160" w:hanging="2160"/>
        <w:rPr>
          <w:b/>
          <w:color w:val="000000"/>
        </w:rPr>
      </w:pPr>
      <w:r>
        <w:t>10:30-11:30am</w:t>
      </w:r>
      <w:r>
        <w:tab/>
      </w:r>
      <w:r w:rsidR="0022526C" w:rsidRPr="00573BC3">
        <w:rPr>
          <w:b/>
          <w:color w:val="70AD47" w:themeColor="accent6"/>
        </w:rPr>
        <w:t>Session 2: Fitting Nutrition into you Genes: Working Molecular Biology into Your Practice</w:t>
      </w:r>
    </w:p>
    <w:p w:rsidR="0022526C" w:rsidRPr="00C30C83" w:rsidRDefault="0022526C" w:rsidP="0022526C">
      <w:pPr>
        <w:spacing w:after="0"/>
        <w:ind w:left="2160" w:hanging="2160"/>
        <w:rPr>
          <w:b/>
          <w:color w:val="000000"/>
        </w:rPr>
      </w:pPr>
      <w:r w:rsidRPr="00C30C83">
        <w:rPr>
          <w:b/>
        </w:rPr>
        <w:tab/>
        <w:t>Speaker:</w:t>
      </w:r>
      <w:r w:rsidRPr="00C30C83">
        <w:rPr>
          <w:b/>
          <w:color w:val="000000"/>
        </w:rPr>
        <w:t xml:space="preserve"> Martha Belury, PhD, RD</w:t>
      </w:r>
    </w:p>
    <w:p w:rsidR="0022526C" w:rsidRPr="00316426" w:rsidRDefault="0022526C" w:rsidP="0022526C">
      <w:pPr>
        <w:spacing w:after="0"/>
        <w:ind w:left="2160" w:hanging="2160"/>
        <w:rPr>
          <w:b/>
          <w:color w:val="000000"/>
          <w:u w:val="single"/>
        </w:rPr>
      </w:pPr>
      <w:r>
        <w:tab/>
      </w:r>
      <w:r w:rsidR="00316426" w:rsidRPr="00316426">
        <w:rPr>
          <w:b/>
          <w:color w:val="000000"/>
          <w:u w:val="single"/>
        </w:rPr>
        <w:t xml:space="preserve">Program Objectives: </w:t>
      </w:r>
    </w:p>
    <w:p w:rsidR="00316426" w:rsidRPr="00316426" w:rsidRDefault="00316426" w:rsidP="0022526C">
      <w:pPr>
        <w:spacing w:after="0"/>
        <w:ind w:left="2160" w:hanging="2160"/>
        <w:rPr>
          <w:color w:val="000000"/>
        </w:rPr>
      </w:pPr>
      <w:r>
        <w:rPr>
          <w:b/>
          <w:color w:val="000000"/>
        </w:rPr>
        <w:tab/>
      </w:r>
      <w:r w:rsidRPr="00316426">
        <w:rPr>
          <w:color w:val="000000"/>
        </w:rPr>
        <w:t xml:space="preserve">1. Discuss the overview of research involving genetics, diet and nutrition.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2. Review terminology that is useful in clinical applications of genetics and dietary fat quality in relationship to health and disease of adults.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3. Identify chronic health conditions whereby dietary fat quality works with genes to influence health outcomes.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>4. Learn how to integrate nutritional and metabolic status with genetic predisposition for personalized dietetic practice.</w:t>
      </w:r>
    </w:p>
    <w:p w:rsidR="00997D27" w:rsidRPr="00573BC3" w:rsidRDefault="00C30C83" w:rsidP="00573BC3">
      <w:pPr>
        <w:spacing w:after="0"/>
        <w:ind w:left="2160" w:hanging="2160"/>
        <w:rPr>
          <w:b/>
          <w:color w:val="000000"/>
        </w:rPr>
      </w:pPr>
      <w:r>
        <w:rPr>
          <w:color w:val="000000"/>
        </w:rPr>
        <w:tab/>
      </w:r>
      <w:r w:rsidR="00997D27" w:rsidRPr="00997D27">
        <w:rPr>
          <w:b/>
          <w:color w:val="000000"/>
        </w:rPr>
        <w:t xml:space="preserve"> </w:t>
      </w:r>
    </w:p>
    <w:p w:rsidR="0022526C" w:rsidRDefault="0022526C" w:rsidP="0022526C">
      <w:pPr>
        <w:spacing w:after="0"/>
        <w:ind w:left="2160" w:hanging="2160"/>
        <w:rPr>
          <w:color w:val="000000"/>
        </w:rPr>
      </w:pPr>
    </w:p>
    <w:p w:rsidR="0022526C" w:rsidRPr="00997D27" w:rsidRDefault="00867593" w:rsidP="0022526C">
      <w:pPr>
        <w:spacing w:after="0"/>
        <w:ind w:left="2160" w:hanging="2160"/>
        <w:rPr>
          <w:b/>
          <w:color w:val="000000"/>
        </w:rPr>
      </w:pPr>
      <w:r>
        <w:rPr>
          <w:color w:val="000000"/>
        </w:rPr>
        <w:lastRenderedPageBreak/>
        <w:t>12:30-1:30pm</w:t>
      </w:r>
      <w:r>
        <w:rPr>
          <w:color w:val="000000"/>
        </w:rPr>
        <w:tab/>
      </w:r>
      <w:r w:rsidR="0022526C" w:rsidRPr="00573BC3">
        <w:rPr>
          <w:b/>
          <w:color w:val="70AD47" w:themeColor="accent6"/>
        </w:rPr>
        <w:t>Session 3: Omega 3’s Athletes and Brain Health</w:t>
      </w:r>
    </w:p>
    <w:p w:rsidR="0022526C" w:rsidRDefault="00867593" w:rsidP="0022526C">
      <w:pPr>
        <w:spacing w:after="0"/>
        <w:ind w:left="2160" w:hanging="2160"/>
        <w:rPr>
          <w:b/>
          <w:color w:val="000000"/>
        </w:rPr>
      </w:pPr>
      <w:r w:rsidRPr="00997D27">
        <w:rPr>
          <w:b/>
          <w:color w:val="000000"/>
        </w:rPr>
        <w:tab/>
      </w:r>
      <w:r w:rsidR="0022526C" w:rsidRPr="00997D27">
        <w:rPr>
          <w:b/>
          <w:color w:val="000000"/>
        </w:rPr>
        <w:t>Speaker: Tavis Piattoly, MS, RD, LDN</w:t>
      </w:r>
    </w:p>
    <w:p w:rsidR="00316426" w:rsidRDefault="00316426" w:rsidP="0022526C">
      <w:pPr>
        <w:spacing w:after="0"/>
        <w:ind w:left="2160" w:hanging="2160"/>
        <w:rPr>
          <w:b/>
          <w:color w:val="000000"/>
          <w:u w:val="single"/>
        </w:rPr>
      </w:pPr>
      <w:r>
        <w:rPr>
          <w:b/>
          <w:color w:val="000000"/>
        </w:rPr>
        <w:tab/>
      </w:r>
      <w:r w:rsidRPr="00316426">
        <w:rPr>
          <w:b/>
          <w:color w:val="000000"/>
          <w:u w:val="single"/>
        </w:rPr>
        <w:t>Program Objectives: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1. Understanding the versatility in Omega 3’s and their benefits and research on brain health, inflammation, body composition and performance. 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2. What does the research say regarding Omega 3 dosing guidelines for general health vs athletic performance?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3. Understanding the different forms of Omega 3’s for optimal absorption and bioavailability. </w:t>
      </w:r>
    </w:p>
    <w:p w:rsidR="00316426" w:rsidRPr="00316426" w:rsidRDefault="00316426" w:rsidP="00316426">
      <w:pPr>
        <w:spacing w:after="0"/>
        <w:rPr>
          <w:color w:val="000000"/>
        </w:rPr>
      </w:pPr>
    </w:p>
    <w:p w:rsidR="00E00D1C" w:rsidRPr="00997D27" w:rsidRDefault="00867593" w:rsidP="00E00D1C">
      <w:pPr>
        <w:spacing w:after="0"/>
        <w:rPr>
          <w:b/>
          <w:color w:val="000000"/>
        </w:rPr>
      </w:pPr>
      <w:r>
        <w:rPr>
          <w:color w:val="000000"/>
        </w:rPr>
        <w:t>1:30-2:30pm</w:t>
      </w:r>
      <w:r>
        <w:rPr>
          <w:color w:val="000000"/>
        </w:rPr>
        <w:tab/>
      </w:r>
      <w:r>
        <w:rPr>
          <w:color w:val="000000"/>
        </w:rPr>
        <w:tab/>
      </w:r>
      <w:r w:rsidR="00F54210" w:rsidRPr="0028076D">
        <w:rPr>
          <w:b/>
          <w:color w:val="70AD47" w:themeColor="accent6"/>
        </w:rPr>
        <w:t>Session 4A: Is it OK to Eat Farmed Seafood?</w:t>
      </w:r>
    </w:p>
    <w:p w:rsidR="00F54210" w:rsidRPr="00997D27" w:rsidRDefault="00867593" w:rsidP="00E00D1C">
      <w:pPr>
        <w:spacing w:after="0"/>
        <w:rPr>
          <w:b/>
          <w:color w:val="000000"/>
        </w:rPr>
      </w:pPr>
      <w:r w:rsidRPr="00997D27">
        <w:rPr>
          <w:b/>
          <w:color w:val="000000"/>
        </w:rPr>
        <w:tab/>
      </w:r>
      <w:r w:rsidRPr="00997D27">
        <w:rPr>
          <w:b/>
          <w:color w:val="000000"/>
        </w:rPr>
        <w:tab/>
      </w:r>
      <w:r w:rsidRPr="00997D27">
        <w:rPr>
          <w:b/>
          <w:color w:val="000000"/>
        </w:rPr>
        <w:tab/>
      </w:r>
      <w:r w:rsidR="00F54210" w:rsidRPr="00997D27">
        <w:rPr>
          <w:b/>
          <w:color w:val="000000"/>
        </w:rPr>
        <w:t xml:space="preserve">Speaker: Steve Hart </w:t>
      </w:r>
    </w:p>
    <w:p w:rsidR="00316426" w:rsidRDefault="00867593" w:rsidP="00316426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316426" w:rsidRPr="00316426">
        <w:rPr>
          <w:b/>
          <w:color w:val="000000"/>
          <w:u w:val="single"/>
        </w:rPr>
        <w:t>Program Objectives:</w:t>
      </w:r>
      <w:r w:rsidR="00F54210" w:rsidRPr="00316426">
        <w:rPr>
          <w:b/>
          <w:color w:val="000000"/>
          <w:u w:val="single"/>
        </w:rPr>
        <w:t xml:space="preserve">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1. Debunk common aquaculture myths. 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>2. Overview of current aquaculture practices.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3. How to make informed seafood purchases. </w:t>
      </w:r>
    </w:p>
    <w:p w:rsidR="00F54210" w:rsidRDefault="00F54210" w:rsidP="00F54210">
      <w:pPr>
        <w:spacing w:after="0"/>
        <w:rPr>
          <w:color w:val="000000"/>
        </w:rPr>
      </w:pPr>
    </w:p>
    <w:p w:rsidR="00F54210" w:rsidRPr="00BF336E" w:rsidRDefault="00867593" w:rsidP="00F54210">
      <w:pPr>
        <w:spacing w:after="0"/>
        <w:rPr>
          <w:b/>
          <w:color w:val="70AD47" w:themeColor="accent6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F54210" w:rsidRPr="00BF336E">
        <w:rPr>
          <w:b/>
          <w:color w:val="70AD47" w:themeColor="accent6"/>
        </w:rPr>
        <w:t xml:space="preserve">Session 4B: Creating a Collaborative Approach between Therapists and </w:t>
      </w:r>
    </w:p>
    <w:p w:rsidR="00F54210" w:rsidRPr="00BF336E" w:rsidRDefault="00F54210" w:rsidP="00867593">
      <w:pPr>
        <w:spacing w:after="0"/>
        <w:ind w:left="1440" w:firstLine="720"/>
        <w:rPr>
          <w:b/>
          <w:color w:val="70AD47" w:themeColor="accent6"/>
        </w:rPr>
      </w:pPr>
      <w:r w:rsidRPr="00BF336E">
        <w:rPr>
          <w:b/>
          <w:color w:val="70AD47" w:themeColor="accent6"/>
        </w:rPr>
        <w:t>Dietitians</w:t>
      </w:r>
    </w:p>
    <w:p w:rsidR="00F54210" w:rsidRPr="00997D27" w:rsidRDefault="00F54210" w:rsidP="00867593">
      <w:pPr>
        <w:spacing w:after="0"/>
        <w:ind w:left="1440" w:firstLine="720"/>
        <w:rPr>
          <w:b/>
          <w:color w:val="000000"/>
        </w:rPr>
      </w:pPr>
      <w:r w:rsidRPr="00997D27">
        <w:rPr>
          <w:b/>
          <w:color w:val="000000"/>
        </w:rPr>
        <w:t>Speakers: Lolly Wool, M.Ed., LPC, NCC and Chelsea Martin, RD, LD, CRDRD</w:t>
      </w:r>
    </w:p>
    <w:p w:rsidR="00867593" w:rsidRDefault="00316426" w:rsidP="00867593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316426">
        <w:rPr>
          <w:b/>
          <w:color w:val="000000"/>
          <w:u w:val="single"/>
        </w:rPr>
        <w:t>Program Objectives:</w:t>
      </w:r>
      <w:r>
        <w:rPr>
          <w:b/>
          <w:color w:val="000000"/>
          <w:u w:val="single"/>
        </w:rPr>
        <w:t xml:space="preserve">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1. Provide clinicians with a variety of tools that will help create a cohesive team between therapist and dietitian in order to better meet the client’s needs. 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2. Offer a philosophy of treatment that incorporates a team approach. 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3. Propose tools to deal with splitting, projection and other maladaptive attachment strategies. </w:t>
      </w:r>
    </w:p>
    <w:p w:rsidR="00316426" w:rsidRPr="00316426" w:rsidRDefault="00316426" w:rsidP="00867593">
      <w:pPr>
        <w:spacing w:after="0"/>
        <w:rPr>
          <w:color w:val="000000"/>
        </w:rPr>
      </w:pPr>
    </w:p>
    <w:p w:rsidR="00867593" w:rsidRPr="00997D27" w:rsidRDefault="00867593" w:rsidP="00867593">
      <w:pPr>
        <w:spacing w:after="0"/>
        <w:rPr>
          <w:b/>
          <w:color w:val="000000"/>
        </w:rPr>
      </w:pPr>
      <w:r>
        <w:rPr>
          <w:color w:val="000000"/>
        </w:rPr>
        <w:t xml:space="preserve">2:30-3:00pm </w:t>
      </w:r>
      <w:r>
        <w:rPr>
          <w:color w:val="000000"/>
        </w:rPr>
        <w:tab/>
      </w:r>
      <w:r>
        <w:rPr>
          <w:color w:val="000000"/>
        </w:rPr>
        <w:tab/>
      </w:r>
      <w:r w:rsidR="007B2026" w:rsidRPr="00BF336E">
        <w:rPr>
          <w:b/>
          <w:color w:val="70AD47" w:themeColor="accent6"/>
        </w:rPr>
        <w:t>IN</w:t>
      </w:r>
      <w:r w:rsidR="00997D27" w:rsidRPr="00BF336E">
        <w:rPr>
          <w:b/>
          <w:color w:val="70AD47" w:themeColor="accent6"/>
        </w:rPr>
        <w:t xml:space="preserve"> </w:t>
      </w:r>
      <w:r w:rsidR="007B2026" w:rsidRPr="00BF336E">
        <w:rPr>
          <w:b/>
          <w:color w:val="70AD47" w:themeColor="accent6"/>
        </w:rPr>
        <w:t>DHCC Update</w:t>
      </w:r>
    </w:p>
    <w:p w:rsidR="00316426" w:rsidRPr="00997D27" w:rsidRDefault="00B54C21" w:rsidP="00316426">
      <w:pPr>
        <w:spacing w:after="0"/>
        <w:rPr>
          <w:b/>
          <w:color w:val="000000"/>
        </w:rPr>
      </w:pPr>
      <w:r w:rsidRPr="00997D27">
        <w:rPr>
          <w:b/>
          <w:color w:val="000000"/>
        </w:rPr>
        <w:tab/>
      </w:r>
      <w:r w:rsidRPr="00997D27">
        <w:rPr>
          <w:b/>
          <w:color w:val="000000"/>
        </w:rPr>
        <w:tab/>
      </w:r>
      <w:r w:rsidRPr="00997D27">
        <w:rPr>
          <w:b/>
          <w:color w:val="000000"/>
        </w:rPr>
        <w:tab/>
      </w:r>
      <w:r w:rsidR="00316426" w:rsidRPr="00997D27">
        <w:rPr>
          <w:b/>
          <w:color w:val="000000"/>
        </w:rPr>
        <w:t>Speaker: Hanna Kelley, RD, CD</w:t>
      </w:r>
    </w:p>
    <w:p w:rsidR="00316426" w:rsidRDefault="00316426" w:rsidP="00316426">
      <w:pPr>
        <w:shd w:val="clear" w:color="auto" w:fill="FFFFFF"/>
        <w:spacing w:after="0"/>
        <w:ind w:left="2160"/>
        <w:rPr>
          <w:rFonts w:eastAsia="Times New Roman" w:cstheme="minorHAnsi"/>
          <w:b/>
          <w:color w:val="212121"/>
        </w:rPr>
      </w:pPr>
      <w:r w:rsidRPr="00316426">
        <w:rPr>
          <w:rFonts w:eastAsia="Times New Roman" w:cstheme="minorHAnsi"/>
          <w:b/>
          <w:color w:val="000000"/>
          <w:u w:val="single"/>
        </w:rPr>
        <w:t>Program Objectives:</w:t>
      </w:r>
      <w:r w:rsidRPr="00997D27">
        <w:rPr>
          <w:rFonts w:eastAsia="Times New Roman" w:cstheme="minorHAnsi"/>
          <w:b/>
          <w:color w:val="000000"/>
        </w:rPr>
        <w:t xml:space="preserve"> </w:t>
      </w:r>
    </w:p>
    <w:p w:rsidR="00316426" w:rsidRPr="00316426" w:rsidRDefault="00316426" w:rsidP="00316426">
      <w:pPr>
        <w:shd w:val="clear" w:color="auto" w:fill="FFFFFF"/>
        <w:spacing w:after="0"/>
        <w:ind w:left="2160"/>
        <w:rPr>
          <w:rFonts w:eastAsia="Times New Roman" w:cstheme="minorHAnsi"/>
          <w:color w:val="000000"/>
        </w:rPr>
      </w:pPr>
      <w:r w:rsidRPr="00316426">
        <w:rPr>
          <w:rFonts w:eastAsia="Times New Roman" w:cstheme="minorHAnsi"/>
          <w:color w:val="212121"/>
        </w:rPr>
        <w:t xml:space="preserve">1. </w:t>
      </w:r>
      <w:r w:rsidRPr="00316426">
        <w:rPr>
          <w:rFonts w:eastAsia="Times New Roman" w:cstheme="minorHAnsi"/>
          <w:color w:val="000000"/>
        </w:rPr>
        <w:t xml:space="preserve">Identify tools and resources available to assist Registered Dietitians working in Healthcare community settings.  </w:t>
      </w:r>
    </w:p>
    <w:p w:rsidR="00316426" w:rsidRPr="00316426" w:rsidRDefault="00316426" w:rsidP="00316426">
      <w:pPr>
        <w:shd w:val="clear" w:color="auto" w:fill="FFFFFF"/>
        <w:spacing w:after="0"/>
        <w:ind w:left="2160"/>
        <w:rPr>
          <w:rFonts w:eastAsia="Times New Roman" w:cstheme="minorHAnsi"/>
          <w:color w:val="000000"/>
        </w:rPr>
      </w:pPr>
      <w:r w:rsidRPr="00316426">
        <w:rPr>
          <w:rFonts w:eastAsia="Times New Roman" w:cstheme="minorHAnsi"/>
          <w:color w:val="212121"/>
        </w:rPr>
        <w:t xml:space="preserve">2. </w:t>
      </w:r>
      <w:r w:rsidRPr="00316426">
        <w:rPr>
          <w:rFonts w:eastAsia="Times New Roman" w:cstheme="minorHAnsi"/>
          <w:color w:val="000000"/>
        </w:rPr>
        <w:t xml:space="preserve">Implement strategies to facilitate the process of delegated orders for therapeutic diets in Long Term Care facilities.  </w:t>
      </w:r>
    </w:p>
    <w:p w:rsidR="00316426" w:rsidRPr="00316426" w:rsidRDefault="00316426" w:rsidP="00316426">
      <w:pPr>
        <w:shd w:val="clear" w:color="auto" w:fill="FFFFFF"/>
        <w:ind w:left="2160"/>
        <w:rPr>
          <w:rFonts w:eastAsia="Times New Roman" w:cstheme="minorHAnsi"/>
          <w:color w:val="000000"/>
        </w:rPr>
      </w:pPr>
      <w:r w:rsidRPr="00316426">
        <w:rPr>
          <w:rFonts w:eastAsia="Times New Roman" w:cstheme="minorHAnsi"/>
          <w:color w:val="000000"/>
        </w:rPr>
        <w:t>3. Recognize opportunities for career enhancement.</w:t>
      </w:r>
    </w:p>
    <w:p w:rsidR="00B54C21" w:rsidRPr="00BF336E" w:rsidRDefault="00B54C21" w:rsidP="00867593">
      <w:pPr>
        <w:spacing w:after="0"/>
        <w:rPr>
          <w:rFonts w:eastAsia="Times New Roman" w:cstheme="minorHAnsi"/>
          <w:b/>
          <w:color w:val="000000"/>
        </w:rPr>
      </w:pPr>
    </w:p>
    <w:p w:rsidR="004451DC" w:rsidRPr="00BF336E" w:rsidRDefault="007B2026" w:rsidP="004451DC">
      <w:pPr>
        <w:spacing w:after="0"/>
        <w:ind w:left="1440" w:hanging="1440"/>
        <w:rPr>
          <w:b/>
          <w:color w:val="70AD47" w:themeColor="accent6"/>
        </w:rPr>
      </w:pPr>
      <w:r>
        <w:rPr>
          <w:color w:val="000000"/>
        </w:rPr>
        <w:t>3:00pm-3:45pm</w:t>
      </w:r>
      <w:r>
        <w:rPr>
          <w:color w:val="000000"/>
        </w:rPr>
        <w:tab/>
      </w:r>
      <w:r>
        <w:rPr>
          <w:color w:val="000000"/>
        </w:rPr>
        <w:tab/>
      </w:r>
      <w:r w:rsidRPr="00BF336E">
        <w:rPr>
          <w:b/>
          <w:color w:val="70AD47" w:themeColor="accent6"/>
        </w:rPr>
        <w:t xml:space="preserve">Session 5: More than Keeping You Regular: How Fiber-Microbiome </w:t>
      </w:r>
    </w:p>
    <w:p w:rsidR="007B2026" w:rsidRPr="00BF336E" w:rsidRDefault="007B2026" w:rsidP="004451DC">
      <w:pPr>
        <w:spacing w:after="0"/>
        <w:ind w:left="1440" w:firstLine="720"/>
        <w:rPr>
          <w:b/>
          <w:color w:val="70AD47" w:themeColor="accent6"/>
        </w:rPr>
      </w:pPr>
      <w:r w:rsidRPr="00BF336E">
        <w:rPr>
          <w:b/>
          <w:color w:val="70AD47" w:themeColor="accent6"/>
        </w:rPr>
        <w:t>Interactions Shape Health</w:t>
      </w:r>
    </w:p>
    <w:p w:rsidR="007B2026" w:rsidRPr="00EF7FA3" w:rsidRDefault="007B2026" w:rsidP="007B2026">
      <w:pPr>
        <w:spacing w:after="0"/>
        <w:ind w:left="1440" w:firstLine="720"/>
        <w:rPr>
          <w:b/>
          <w:color w:val="000000"/>
        </w:rPr>
      </w:pPr>
      <w:r w:rsidRPr="00EF7FA3">
        <w:rPr>
          <w:b/>
          <w:color w:val="000000"/>
        </w:rPr>
        <w:t xml:space="preserve">Speaker: Dr. Stephen Lindemann, </w:t>
      </w:r>
      <w:r w:rsidR="00456311" w:rsidRPr="00EF7FA3">
        <w:rPr>
          <w:b/>
          <w:color w:val="000000"/>
        </w:rPr>
        <w:t>Ph.D.</w:t>
      </w:r>
    </w:p>
    <w:p w:rsidR="007B2026" w:rsidRDefault="00316426" w:rsidP="007B2026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316426">
        <w:rPr>
          <w:b/>
          <w:color w:val="000000"/>
          <w:u w:val="single"/>
        </w:rPr>
        <w:t xml:space="preserve">Program Objectives: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1. Review cutting-edge research linking fiber consumption to health via the gut microbiome. 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2. Explore linkages between different fiber structures and gut microbiome function. 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3. Make a case for more fiber-specific attention in regulation and dietetic practice.  </w:t>
      </w:r>
    </w:p>
    <w:p w:rsidR="00316426" w:rsidRPr="00316426" w:rsidRDefault="00316426" w:rsidP="007B2026">
      <w:pPr>
        <w:spacing w:after="0"/>
        <w:rPr>
          <w:color w:val="000000"/>
        </w:rPr>
      </w:pPr>
    </w:p>
    <w:p w:rsidR="007B2026" w:rsidRPr="003146F8" w:rsidRDefault="001818AD" w:rsidP="007B2026">
      <w:pPr>
        <w:spacing w:after="0"/>
        <w:rPr>
          <w:b/>
          <w:color w:val="000000"/>
        </w:rPr>
      </w:pPr>
      <w:r>
        <w:rPr>
          <w:color w:val="000000"/>
        </w:rPr>
        <w:t>3:45-4:30pm</w:t>
      </w:r>
      <w:r>
        <w:rPr>
          <w:color w:val="000000"/>
        </w:rPr>
        <w:tab/>
      </w:r>
      <w:r>
        <w:rPr>
          <w:color w:val="000000"/>
        </w:rPr>
        <w:tab/>
      </w:r>
      <w:r w:rsidRPr="00BF336E">
        <w:rPr>
          <w:b/>
          <w:color w:val="70AD47" w:themeColor="accent6"/>
        </w:rPr>
        <w:t>Session 6: Stop Telling Me What To Do.  Evoking Your Patient’s Motivation.</w:t>
      </w:r>
    </w:p>
    <w:p w:rsidR="001818AD" w:rsidRPr="003146F8" w:rsidRDefault="001818AD" w:rsidP="007B2026">
      <w:pPr>
        <w:spacing w:after="0"/>
        <w:rPr>
          <w:b/>
          <w:color w:val="000000"/>
        </w:rPr>
      </w:pPr>
      <w:r w:rsidRPr="003146F8">
        <w:rPr>
          <w:b/>
          <w:color w:val="000000"/>
        </w:rPr>
        <w:tab/>
      </w:r>
      <w:r w:rsidRPr="003146F8">
        <w:rPr>
          <w:b/>
          <w:color w:val="000000"/>
        </w:rPr>
        <w:tab/>
      </w:r>
      <w:r w:rsidRPr="003146F8">
        <w:rPr>
          <w:b/>
          <w:color w:val="000000"/>
        </w:rPr>
        <w:tab/>
        <w:t>Speaker: Julie Pike, RD, CDE</w:t>
      </w:r>
    </w:p>
    <w:p w:rsidR="001818AD" w:rsidRDefault="001818AD" w:rsidP="00316426">
      <w:pPr>
        <w:spacing w:after="0"/>
        <w:ind w:left="720"/>
        <w:rPr>
          <w:b/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316426" w:rsidRPr="00316426">
        <w:rPr>
          <w:b/>
          <w:color w:val="000000"/>
          <w:u w:val="single"/>
        </w:rPr>
        <w:t>Program Objectives: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1. Define motivational interviewing.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2.  Identify the four processes of motivational interviewing. 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3.  List the core interviewing skills used in motivational interviewing. </w:t>
      </w:r>
    </w:p>
    <w:p w:rsidR="004D6A25" w:rsidRDefault="00316426" w:rsidP="00867593">
      <w:pPr>
        <w:spacing w:after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4D6A25" w:rsidRPr="00BF336E" w:rsidRDefault="004D6A25" w:rsidP="00867593">
      <w:pPr>
        <w:spacing w:after="0"/>
        <w:rPr>
          <w:b/>
          <w:color w:val="70AD47" w:themeColor="accent6"/>
        </w:rPr>
      </w:pPr>
      <w:r>
        <w:rPr>
          <w:color w:val="000000"/>
        </w:rPr>
        <w:t>5:00-8:00pm</w:t>
      </w:r>
      <w:r>
        <w:rPr>
          <w:color w:val="000000"/>
        </w:rPr>
        <w:tab/>
      </w:r>
      <w:r>
        <w:rPr>
          <w:color w:val="000000"/>
        </w:rPr>
        <w:tab/>
      </w:r>
      <w:r w:rsidRPr="00BF336E">
        <w:rPr>
          <w:b/>
          <w:color w:val="70AD47" w:themeColor="accent6"/>
        </w:rPr>
        <w:t xml:space="preserve">Evening Event: Screening of Food Evolution: </w:t>
      </w:r>
    </w:p>
    <w:p w:rsidR="004D6A25" w:rsidRPr="00BF336E" w:rsidRDefault="004D6A25" w:rsidP="00867593">
      <w:pPr>
        <w:spacing w:after="0"/>
        <w:rPr>
          <w:b/>
          <w:color w:val="70AD47" w:themeColor="accent6"/>
        </w:rPr>
      </w:pPr>
      <w:r w:rsidRPr="00BF336E">
        <w:rPr>
          <w:b/>
          <w:color w:val="70AD47" w:themeColor="accent6"/>
        </w:rPr>
        <w:tab/>
      </w:r>
      <w:r w:rsidRPr="00BF336E">
        <w:rPr>
          <w:b/>
          <w:color w:val="70AD47" w:themeColor="accent6"/>
        </w:rPr>
        <w:tab/>
      </w:r>
      <w:r w:rsidRPr="00BF336E">
        <w:rPr>
          <w:b/>
          <w:color w:val="70AD47" w:themeColor="accent6"/>
        </w:rPr>
        <w:tab/>
        <w:t>Location: Wellington Fishers Conference Center</w:t>
      </w:r>
    </w:p>
    <w:p w:rsidR="009A58C5" w:rsidRPr="001A4314" w:rsidRDefault="009A58C5" w:rsidP="009A58C5">
      <w:pPr>
        <w:spacing w:after="0"/>
        <w:ind w:left="1440" w:firstLine="720"/>
        <w:rPr>
          <w:b/>
          <w:color w:val="000000"/>
        </w:rPr>
      </w:pPr>
      <w:r w:rsidRPr="001A4314">
        <w:rPr>
          <w:b/>
          <w:color w:val="000000"/>
        </w:rPr>
        <w:t>Speaker: Trace Sheehan</w:t>
      </w:r>
    </w:p>
    <w:p w:rsidR="00F312BA" w:rsidRDefault="004D6A25" w:rsidP="00316426">
      <w:pPr>
        <w:spacing w:after="0"/>
        <w:ind w:left="720"/>
        <w:rPr>
          <w:b/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316426" w:rsidRPr="00316426">
        <w:rPr>
          <w:b/>
          <w:color w:val="000000"/>
          <w:u w:val="single"/>
        </w:rPr>
        <w:t>Program Objectives: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1. Discover the effects of science and technology on today’s agriculture systems and prepare Dietitians to discuss this information. 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2. Recognize global implications of food production decisions and their impact on local communities and economies.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>3. Identify and discuss implications for Dietitians and how they affect recommendations regarding GM foods.</w:t>
      </w:r>
    </w:p>
    <w:p w:rsidR="00316426" w:rsidRPr="00316426" w:rsidRDefault="00316426" w:rsidP="00316426">
      <w:pPr>
        <w:spacing w:after="0"/>
        <w:ind w:left="720"/>
        <w:rPr>
          <w:color w:val="000000"/>
        </w:rPr>
      </w:pPr>
    </w:p>
    <w:p w:rsidR="0022526C" w:rsidRDefault="0022526C" w:rsidP="00316426">
      <w:pPr>
        <w:rPr>
          <w:color w:val="000000"/>
        </w:rPr>
      </w:pPr>
    </w:p>
    <w:p w:rsidR="00316426" w:rsidRDefault="00316426" w:rsidP="00316426">
      <w:pPr>
        <w:rPr>
          <w:color w:val="000000"/>
        </w:rPr>
      </w:pPr>
    </w:p>
    <w:p w:rsidR="00316426" w:rsidRDefault="00316426" w:rsidP="00316426">
      <w:pPr>
        <w:rPr>
          <w:color w:val="000000"/>
        </w:rPr>
      </w:pPr>
    </w:p>
    <w:p w:rsidR="00316426" w:rsidRDefault="00316426" w:rsidP="00316426">
      <w:pPr>
        <w:rPr>
          <w:color w:val="000000"/>
        </w:rPr>
      </w:pPr>
    </w:p>
    <w:p w:rsidR="00316426" w:rsidRDefault="00316426" w:rsidP="00316426">
      <w:pPr>
        <w:rPr>
          <w:color w:val="000000"/>
        </w:rPr>
      </w:pPr>
    </w:p>
    <w:p w:rsidR="00316426" w:rsidRDefault="00316426" w:rsidP="00316426">
      <w:pPr>
        <w:rPr>
          <w:color w:val="000000"/>
        </w:rPr>
      </w:pPr>
    </w:p>
    <w:p w:rsidR="00316426" w:rsidRDefault="00316426" w:rsidP="00316426">
      <w:pPr>
        <w:rPr>
          <w:color w:val="000000"/>
        </w:rPr>
      </w:pPr>
    </w:p>
    <w:p w:rsidR="00316426" w:rsidRDefault="00316426" w:rsidP="00316426">
      <w:pPr>
        <w:rPr>
          <w:color w:val="000000"/>
        </w:rPr>
      </w:pPr>
    </w:p>
    <w:p w:rsidR="00316426" w:rsidRDefault="00316426" w:rsidP="00316426">
      <w:pPr>
        <w:rPr>
          <w:color w:val="000000"/>
        </w:rPr>
      </w:pPr>
    </w:p>
    <w:p w:rsidR="00316426" w:rsidRDefault="00316426" w:rsidP="00316426">
      <w:pPr>
        <w:rPr>
          <w:color w:val="000000"/>
        </w:rPr>
      </w:pPr>
    </w:p>
    <w:p w:rsidR="00316426" w:rsidRDefault="00316426" w:rsidP="00316426">
      <w:pPr>
        <w:rPr>
          <w:color w:val="000000"/>
        </w:rPr>
      </w:pPr>
    </w:p>
    <w:p w:rsidR="00316426" w:rsidRDefault="00316426" w:rsidP="00316426">
      <w:pPr>
        <w:rPr>
          <w:color w:val="000000"/>
        </w:rPr>
      </w:pPr>
    </w:p>
    <w:p w:rsidR="00316426" w:rsidRDefault="00316426" w:rsidP="00316426">
      <w:pPr>
        <w:rPr>
          <w:color w:val="000000"/>
        </w:rPr>
      </w:pPr>
    </w:p>
    <w:p w:rsidR="00F424ED" w:rsidRDefault="00F424ED" w:rsidP="00D1735B">
      <w:pPr>
        <w:rPr>
          <w:b/>
          <w:color w:val="70AD47" w:themeColor="accent6"/>
          <w:sz w:val="44"/>
          <w:szCs w:val="44"/>
          <w:u w:val="single"/>
        </w:rPr>
      </w:pPr>
    </w:p>
    <w:p w:rsidR="00D1735B" w:rsidRPr="00BF336E" w:rsidRDefault="00D1735B" w:rsidP="00D1735B">
      <w:pPr>
        <w:rPr>
          <w:b/>
          <w:color w:val="70AD47" w:themeColor="accent6"/>
          <w:sz w:val="44"/>
          <w:szCs w:val="44"/>
          <w:u w:val="single"/>
        </w:rPr>
      </w:pPr>
      <w:r w:rsidRPr="00BF336E">
        <w:rPr>
          <w:b/>
          <w:color w:val="70AD47" w:themeColor="accent6"/>
          <w:sz w:val="44"/>
          <w:szCs w:val="44"/>
          <w:u w:val="single"/>
        </w:rPr>
        <w:t>DAY TWO: Thursday, April 12, 2018</w:t>
      </w:r>
    </w:p>
    <w:p w:rsidR="00D1735B" w:rsidRPr="00D1735B" w:rsidRDefault="00D1735B" w:rsidP="00D1735B">
      <w:pPr>
        <w:spacing w:after="0"/>
        <w:ind w:left="2160" w:hanging="2160"/>
        <w:rPr>
          <w:b/>
          <w:color w:val="000000"/>
        </w:rPr>
      </w:pPr>
      <w:r>
        <w:rPr>
          <w:color w:val="000000"/>
        </w:rPr>
        <w:t>8:05-9:00am</w:t>
      </w:r>
      <w:r>
        <w:rPr>
          <w:color w:val="000000"/>
        </w:rPr>
        <w:tab/>
      </w:r>
      <w:r w:rsidRPr="00F13894">
        <w:rPr>
          <w:b/>
          <w:color w:val="70AD47" w:themeColor="accent6"/>
        </w:rPr>
        <w:t>Keynote Address: Humor Helps Us Thrive on Change</w:t>
      </w:r>
    </w:p>
    <w:p w:rsidR="00D1735B" w:rsidRDefault="00D1735B" w:rsidP="00D1735B">
      <w:pPr>
        <w:spacing w:after="0"/>
        <w:rPr>
          <w:color w:val="000000"/>
        </w:rPr>
      </w:pPr>
      <w:r w:rsidRPr="00D1735B">
        <w:rPr>
          <w:b/>
          <w:color w:val="000000"/>
        </w:rPr>
        <w:tab/>
      </w:r>
      <w:r w:rsidRPr="00D1735B">
        <w:rPr>
          <w:b/>
          <w:color w:val="000000"/>
        </w:rPr>
        <w:tab/>
      </w:r>
      <w:r w:rsidRPr="00D1735B">
        <w:rPr>
          <w:b/>
          <w:color w:val="000000"/>
        </w:rPr>
        <w:tab/>
        <w:t>Speaker: John Wagner</w:t>
      </w:r>
    </w:p>
    <w:p w:rsidR="00F13894" w:rsidRDefault="00316426" w:rsidP="00F13894">
      <w:pPr>
        <w:spacing w:after="0"/>
        <w:ind w:left="2160"/>
        <w:rPr>
          <w:b/>
          <w:color w:val="000000"/>
          <w:u w:val="single"/>
        </w:rPr>
      </w:pPr>
      <w:r w:rsidRPr="00316426">
        <w:rPr>
          <w:b/>
          <w:color w:val="000000"/>
          <w:u w:val="single"/>
        </w:rPr>
        <w:t>Program Objectives: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>1.</w:t>
      </w:r>
      <w:r w:rsidR="00B40B0D">
        <w:rPr>
          <w:color w:val="000000"/>
        </w:rPr>
        <w:t xml:space="preserve"> </w:t>
      </w:r>
      <w:r w:rsidRPr="00316426">
        <w:rPr>
          <w:color w:val="000000"/>
        </w:rPr>
        <w:t xml:space="preserve">Learn about your comfort zone, and the two powerful behaviors you can use to breakthrough it.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2. Learn to lighten up and use positive humor to manage the stress associated with change.  </w:t>
      </w:r>
    </w:p>
    <w:p w:rsidR="00316426" w:rsidRPr="00316426" w:rsidRDefault="00316426" w:rsidP="00316426">
      <w:pPr>
        <w:ind w:left="1440" w:firstLine="720"/>
        <w:rPr>
          <w:color w:val="000000"/>
        </w:rPr>
      </w:pPr>
      <w:r w:rsidRPr="00316426">
        <w:rPr>
          <w:color w:val="000000"/>
        </w:rPr>
        <w:t xml:space="preserve">3. Learn how to receive happiness through the act of giving.  </w:t>
      </w:r>
    </w:p>
    <w:p w:rsidR="00316426" w:rsidRPr="00F13894" w:rsidRDefault="00316426" w:rsidP="00316426">
      <w:pPr>
        <w:spacing w:after="0"/>
        <w:rPr>
          <w:color w:val="000000"/>
        </w:rPr>
      </w:pPr>
    </w:p>
    <w:p w:rsidR="00AF0881" w:rsidRPr="00AF0881" w:rsidRDefault="00AF0881" w:rsidP="00AF0881">
      <w:pPr>
        <w:spacing w:after="0"/>
        <w:rPr>
          <w:b/>
          <w:color w:val="000000"/>
        </w:rPr>
      </w:pPr>
      <w:r w:rsidRPr="00AF0881">
        <w:rPr>
          <w:color w:val="000000"/>
        </w:rPr>
        <w:t>9:00-10:00am</w:t>
      </w:r>
      <w:r w:rsidRPr="00AF0881">
        <w:rPr>
          <w:color w:val="000000"/>
        </w:rPr>
        <w:tab/>
      </w:r>
      <w:r w:rsidRPr="00AF0881">
        <w:rPr>
          <w:color w:val="000000"/>
        </w:rPr>
        <w:tab/>
      </w:r>
      <w:r w:rsidRPr="00F13894">
        <w:rPr>
          <w:b/>
          <w:color w:val="70AD47" w:themeColor="accent6"/>
        </w:rPr>
        <w:t>Session 1: Reimbursement: New Game, New Rules</w:t>
      </w:r>
    </w:p>
    <w:p w:rsidR="00AF0881" w:rsidRPr="00AF0881" w:rsidRDefault="00AF0881" w:rsidP="00AF0881">
      <w:pPr>
        <w:spacing w:after="0"/>
        <w:rPr>
          <w:b/>
          <w:color w:val="000000"/>
        </w:rPr>
      </w:pPr>
      <w:r w:rsidRPr="00AF0881">
        <w:rPr>
          <w:b/>
          <w:color w:val="000000"/>
        </w:rPr>
        <w:tab/>
      </w:r>
      <w:r w:rsidRPr="00AF0881">
        <w:rPr>
          <w:b/>
          <w:color w:val="000000"/>
        </w:rPr>
        <w:tab/>
      </w:r>
      <w:r w:rsidRPr="00AF0881">
        <w:rPr>
          <w:b/>
          <w:color w:val="000000"/>
        </w:rPr>
        <w:tab/>
        <w:t>Speaker: Marsha Schofield, MS, RD, LD, FAND</w:t>
      </w:r>
    </w:p>
    <w:p w:rsidR="00134031" w:rsidRPr="00316426" w:rsidRDefault="00316426" w:rsidP="00AF0881">
      <w:pPr>
        <w:spacing w:after="0"/>
        <w:ind w:left="2160"/>
        <w:rPr>
          <w:b/>
          <w:color w:val="000000"/>
          <w:u w:val="single"/>
        </w:rPr>
      </w:pPr>
      <w:r w:rsidRPr="00316426">
        <w:rPr>
          <w:b/>
          <w:color w:val="000000"/>
          <w:u w:val="single"/>
        </w:rPr>
        <w:t>Program Objectives: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1. Describe current trends in healthcare delivery and payment models impacting RDN’s and NDTR’s and recognize opportunities to provide nutrition services within these models. </w:t>
      </w:r>
    </w:p>
    <w:p w:rsidR="00316426" w:rsidRPr="00316426" w:rsidRDefault="00316426" w:rsidP="00316426">
      <w:pPr>
        <w:spacing w:after="0"/>
        <w:ind w:left="2160"/>
        <w:rPr>
          <w:color w:val="000000"/>
        </w:rPr>
      </w:pPr>
      <w:r w:rsidRPr="00316426">
        <w:rPr>
          <w:color w:val="000000"/>
        </w:rPr>
        <w:t xml:space="preserve">2. Develop business strategies for successful business practice and payment.  3. Use Academy resources to support advocacy and marketing efforts related to nutrition services inclusion and coverage. </w:t>
      </w:r>
    </w:p>
    <w:p w:rsidR="00316426" w:rsidRDefault="00316426" w:rsidP="00AF0881">
      <w:pPr>
        <w:spacing w:after="0"/>
        <w:ind w:left="2160"/>
        <w:rPr>
          <w:b/>
          <w:color w:val="000000"/>
        </w:rPr>
      </w:pPr>
    </w:p>
    <w:p w:rsidR="00134031" w:rsidRPr="00F13894" w:rsidRDefault="00134031" w:rsidP="00134031">
      <w:pPr>
        <w:spacing w:after="0"/>
        <w:rPr>
          <w:b/>
          <w:color w:val="70AD47" w:themeColor="accent6"/>
        </w:rPr>
      </w:pPr>
      <w:r w:rsidRPr="00E26E0A">
        <w:rPr>
          <w:color w:val="000000"/>
        </w:rPr>
        <w:t>9:00-10:00am</w:t>
      </w:r>
      <w:r>
        <w:rPr>
          <w:color w:val="000000"/>
        </w:rPr>
        <w:tab/>
      </w:r>
      <w:r>
        <w:rPr>
          <w:color w:val="000000"/>
        </w:rPr>
        <w:tab/>
      </w:r>
      <w:r w:rsidRPr="00F13894">
        <w:rPr>
          <w:b/>
          <w:color w:val="70AD47" w:themeColor="accent6"/>
        </w:rPr>
        <w:t>Student Session: Power of Choice</w:t>
      </w:r>
    </w:p>
    <w:p w:rsidR="00134031" w:rsidRPr="00111772" w:rsidRDefault="00134031" w:rsidP="00134031">
      <w:pPr>
        <w:spacing w:after="0"/>
        <w:rPr>
          <w:b/>
          <w:color w:val="000000"/>
        </w:rPr>
      </w:pPr>
      <w:r w:rsidRPr="00111772">
        <w:rPr>
          <w:b/>
          <w:color w:val="000000"/>
        </w:rPr>
        <w:tab/>
      </w:r>
      <w:r w:rsidRPr="00111772">
        <w:rPr>
          <w:b/>
          <w:color w:val="000000"/>
        </w:rPr>
        <w:tab/>
      </w:r>
      <w:r w:rsidRPr="00111772">
        <w:rPr>
          <w:b/>
          <w:color w:val="000000"/>
        </w:rPr>
        <w:tab/>
        <w:t>Speaker: John Wagner</w:t>
      </w:r>
    </w:p>
    <w:p w:rsidR="00E26E0A" w:rsidRPr="00B40B0D" w:rsidRDefault="003274B8" w:rsidP="00316426">
      <w:pPr>
        <w:spacing w:after="0"/>
        <w:rPr>
          <w:rFonts w:cstheme="minorHAnsi"/>
          <w:b/>
          <w:color w:val="000000"/>
          <w:u w:val="single"/>
          <w:shd w:val="clear" w:color="auto" w:fill="FFFFFF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316426" w:rsidRPr="00B40B0D">
        <w:rPr>
          <w:rFonts w:cstheme="minorHAnsi"/>
          <w:b/>
          <w:color w:val="000000"/>
          <w:u w:val="single"/>
          <w:shd w:val="clear" w:color="auto" w:fill="FFFFFF"/>
        </w:rPr>
        <w:t xml:space="preserve">Program Objectives: </w:t>
      </w:r>
    </w:p>
    <w:p w:rsidR="00B40B0D" w:rsidRPr="00B40B0D" w:rsidRDefault="00316426" w:rsidP="00B40B0D">
      <w:pPr>
        <w:shd w:val="clear" w:color="auto" w:fill="FFFFFF"/>
        <w:spacing w:after="0"/>
        <w:ind w:hanging="360"/>
        <w:rPr>
          <w:rFonts w:eastAsia="Times New Roman" w:cstheme="minorHAnsi"/>
        </w:rPr>
      </w:pPr>
      <w:r>
        <w:rPr>
          <w:rFonts w:cstheme="minorHAnsi"/>
          <w:color w:val="000000"/>
          <w:shd w:val="clear" w:color="auto" w:fill="FFFFFF"/>
        </w:rPr>
        <w:tab/>
      </w:r>
      <w:r>
        <w:rPr>
          <w:rFonts w:cstheme="minorHAnsi"/>
          <w:color w:val="000000"/>
          <w:shd w:val="clear" w:color="auto" w:fill="FFFFFF"/>
        </w:rPr>
        <w:tab/>
      </w:r>
      <w:r>
        <w:rPr>
          <w:rFonts w:cstheme="minorHAnsi"/>
          <w:color w:val="000000"/>
          <w:shd w:val="clear" w:color="auto" w:fill="FFFFFF"/>
        </w:rPr>
        <w:tab/>
      </w:r>
      <w:r w:rsidR="00B40B0D">
        <w:rPr>
          <w:rFonts w:ascii="Symbol" w:eastAsia="Times New Roman" w:hAnsi="Symbol" w:cs="Calibri"/>
          <w:color w:val="000000"/>
          <w:sz w:val="18"/>
          <w:szCs w:val="18"/>
        </w:rPr>
        <w:tab/>
      </w:r>
      <w:r w:rsidR="00B40B0D" w:rsidRPr="00B40B0D">
        <w:rPr>
          <w:rFonts w:eastAsia="Times New Roman" w:cstheme="minorHAnsi"/>
        </w:rPr>
        <w:t xml:space="preserve">1. </w:t>
      </w:r>
      <w:r w:rsidRPr="00B40B0D">
        <w:rPr>
          <w:rFonts w:eastAsia="Times New Roman" w:cstheme="minorHAnsi"/>
          <w:shd w:val="clear" w:color="auto" w:fill="FFFFFF"/>
        </w:rPr>
        <w:t>Learn the basics of Choice Theory (developed by William Glasser M.D.)</w:t>
      </w:r>
      <w:r w:rsidR="00B40B0D" w:rsidRPr="00B40B0D">
        <w:rPr>
          <w:rFonts w:eastAsia="Times New Roman" w:cstheme="minorHAnsi"/>
        </w:rPr>
        <w:t xml:space="preserve"> </w:t>
      </w:r>
    </w:p>
    <w:p w:rsidR="00316426" w:rsidRPr="00316426" w:rsidRDefault="00B40B0D" w:rsidP="00B40B0D">
      <w:pPr>
        <w:shd w:val="clear" w:color="auto" w:fill="FFFFFF"/>
        <w:spacing w:after="0"/>
        <w:ind w:left="1440" w:firstLine="720"/>
        <w:rPr>
          <w:rFonts w:eastAsia="Times New Roman" w:cstheme="minorHAnsi"/>
        </w:rPr>
      </w:pPr>
      <w:r w:rsidRPr="00B40B0D">
        <w:rPr>
          <w:rFonts w:eastAsia="Times New Roman" w:cstheme="minorHAnsi"/>
        </w:rPr>
        <w:t xml:space="preserve">2. </w:t>
      </w:r>
      <w:r w:rsidR="00316426" w:rsidRPr="00316426">
        <w:rPr>
          <w:rFonts w:eastAsia="Times New Roman" w:cstheme="minorHAnsi"/>
          <w:shd w:val="clear" w:color="auto" w:fill="FFFFFF"/>
        </w:rPr>
        <w:t>Learn to apply power of choice to improve your results.</w:t>
      </w:r>
    </w:p>
    <w:p w:rsidR="00316426" w:rsidRPr="00316426" w:rsidRDefault="00B40B0D" w:rsidP="00B40B0D">
      <w:pPr>
        <w:shd w:val="clear" w:color="auto" w:fill="FFFFFF"/>
        <w:spacing w:after="0" w:line="240" w:lineRule="auto"/>
        <w:ind w:left="1440" w:firstLine="720"/>
        <w:rPr>
          <w:rFonts w:eastAsia="Times New Roman" w:cstheme="minorHAnsi"/>
        </w:rPr>
      </w:pPr>
      <w:r w:rsidRPr="00B40B0D">
        <w:rPr>
          <w:rFonts w:eastAsia="Times New Roman" w:cstheme="minorHAnsi"/>
        </w:rPr>
        <w:t xml:space="preserve">3. </w:t>
      </w:r>
      <w:r w:rsidR="00316426" w:rsidRPr="00316426">
        <w:rPr>
          <w:rFonts w:eastAsia="Times New Roman" w:cstheme="minorHAnsi"/>
          <w:shd w:val="clear" w:color="auto" w:fill="FFFFFF"/>
        </w:rPr>
        <w:t>Learn to apply power of choice to improve your interactions with others.</w:t>
      </w:r>
    </w:p>
    <w:p w:rsidR="00CB345D" w:rsidRDefault="00CB345D" w:rsidP="00E26E0A">
      <w:pPr>
        <w:spacing w:after="0"/>
        <w:rPr>
          <w:color w:val="000000"/>
        </w:rPr>
      </w:pPr>
    </w:p>
    <w:p w:rsidR="00CB345D" w:rsidRPr="00F13894" w:rsidRDefault="00CB345D" w:rsidP="00E26E0A">
      <w:pPr>
        <w:spacing w:after="0"/>
        <w:rPr>
          <w:b/>
          <w:color w:val="70AD47" w:themeColor="accent6"/>
        </w:rPr>
      </w:pPr>
      <w:r>
        <w:rPr>
          <w:color w:val="000000"/>
        </w:rPr>
        <w:t>10:15-11:45am</w:t>
      </w:r>
      <w:r>
        <w:rPr>
          <w:color w:val="000000"/>
        </w:rPr>
        <w:tab/>
      </w:r>
      <w:r>
        <w:rPr>
          <w:color w:val="000000"/>
        </w:rPr>
        <w:tab/>
      </w:r>
      <w:r w:rsidR="00111772" w:rsidRPr="00F13894">
        <w:rPr>
          <w:b/>
          <w:color w:val="70AD47" w:themeColor="accent6"/>
        </w:rPr>
        <w:t>Session 2:</w:t>
      </w:r>
      <w:r w:rsidR="00111772" w:rsidRPr="00F13894">
        <w:rPr>
          <w:color w:val="70AD47" w:themeColor="accent6"/>
        </w:rPr>
        <w:t xml:space="preserve"> </w:t>
      </w:r>
      <w:r w:rsidRPr="00F13894">
        <w:rPr>
          <w:b/>
          <w:color w:val="70AD47" w:themeColor="accent6"/>
        </w:rPr>
        <w:t>Consumer Perceptions of Genetically Modified Foods Panel</w:t>
      </w:r>
    </w:p>
    <w:p w:rsidR="00CB345D" w:rsidRDefault="00CB345D" w:rsidP="00CB345D">
      <w:pPr>
        <w:spacing w:after="0"/>
        <w:rPr>
          <w:b/>
          <w:color w:val="000000"/>
        </w:rPr>
      </w:pPr>
      <w:r w:rsidRPr="00CB345D">
        <w:rPr>
          <w:b/>
          <w:color w:val="000000"/>
        </w:rPr>
        <w:tab/>
      </w:r>
      <w:r w:rsidRPr="00CB345D">
        <w:rPr>
          <w:b/>
          <w:color w:val="000000"/>
        </w:rPr>
        <w:tab/>
      </w:r>
      <w:r w:rsidRPr="00CB345D">
        <w:rPr>
          <w:b/>
          <w:color w:val="000000"/>
        </w:rPr>
        <w:tab/>
        <w:t>Speakers: Dr. William Hallman, PhD, Trace Sheehan</w:t>
      </w:r>
      <w:r w:rsidR="001A4314">
        <w:rPr>
          <w:b/>
          <w:color w:val="000000"/>
        </w:rPr>
        <w:t>,</w:t>
      </w:r>
      <w:r w:rsidRPr="00CB345D">
        <w:rPr>
          <w:b/>
          <w:color w:val="000000"/>
        </w:rPr>
        <w:t xml:space="preserve"> Joe Kelsay</w:t>
      </w:r>
      <w:r w:rsidR="001A4314">
        <w:rPr>
          <w:b/>
          <w:color w:val="000000"/>
        </w:rPr>
        <w:t>, and Roxi Beck</w:t>
      </w:r>
    </w:p>
    <w:p w:rsidR="00CB345D" w:rsidRDefault="00CB345D" w:rsidP="00B40B0D">
      <w:pPr>
        <w:spacing w:after="0"/>
        <w:rPr>
          <w:b/>
          <w:color w:val="000000"/>
          <w:u w:val="single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 w:rsidR="00B40B0D" w:rsidRPr="00B40B0D">
        <w:rPr>
          <w:b/>
          <w:color w:val="000000"/>
          <w:u w:val="single"/>
        </w:rPr>
        <w:t>Program Objectives:</w:t>
      </w:r>
      <w:r w:rsidR="000D4A51" w:rsidRPr="00B40B0D">
        <w:rPr>
          <w:b/>
          <w:color w:val="000000"/>
          <w:u w:val="single"/>
        </w:rPr>
        <w:t xml:space="preserve"> </w:t>
      </w:r>
    </w:p>
    <w:p w:rsidR="00B40B0D" w:rsidRPr="00B40B0D" w:rsidRDefault="00B40B0D" w:rsidP="00B40B0D">
      <w:pPr>
        <w:spacing w:after="0"/>
        <w:ind w:left="2160"/>
        <w:rPr>
          <w:color w:val="000000"/>
        </w:rPr>
      </w:pPr>
      <w:r w:rsidRPr="00B40B0D">
        <w:rPr>
          <w:color w:val="000000"/>
        </w:rPr>
        <w:t>1. Identify areas of controversy regarding public perceptions of genetically modified (GM) foods and other food technologies.</w:t>
      </w:r>
    </w:p>
    <w:p w:rsidR="00B40B0D" w:rsidRPr="00B40B0D" w:rsidRDefault="00B40B0D" w:rsidP="00B40B0D">
      <w:pPr>
        <w:spacing w:after="0"/>
        <w:ind w:left="2160"/>
        <w:rPr>
          <w:color w:val="000000"/>
        </w:rPr>
      </w:pPr>
      <w:r w:rsidRPr="00B40B0D">
        <w:rPr>
          <w:color w:val="000000"/>
        </w:rPr>
        <w:t xml:space="preserve"> 2. Recognize the complex issue of consumer choice and how it affects nutrition communication with the public. </w:t>
      </w:r>
    </w:p>
    <w:p w:rsidR="00B40B0D" w:rsidRPr="00B40B0D" w:rsidRDefault="00B40B0D" w:rsidP="00B40B0D">
      <w:pPr>
        <w:spacing w:after="0"/>
        <w:ind w:left="2160"/>
        <w:rPr>
          <w:color w:val="000000"/>
        </w:rPr>
      </w:pPr>
      <w:r w:rsidRPr="00B40B0D">
        <w:rPr>
          <w:color w:val="000000"/>
        </w:rPr>
        <w:t>3. Identify and discuss implications for Dietitians and how they affect recommendations to consumers.</w:t>
      </w:r>
    </w:p>
    <w:p w:rsidR="00CB345D" w:rsidRDefault="00CB345D" w:rsidP="00E26E0A">
      <w:pPr>
        <w:spacing w:after="0"/>
        <w:rPr>
          <w:color w:val="000000"/>
        </w:rPr>
      </w:pPr>
    </w:p>
    <w:p w:rsidR="00111772" w:rsidRDefault="00111772" w:rsidP="00E26E0A">
      <w:pPr>
        <w:spacing w:after="0"/>
        <w:rPr>
          <w:color w:val="000000"/>
        </w:rPr>
      </w:pPr>
      <w:r>
        <w:rPr>
          <w:color w:val="000000"/>
        </w:rPr>
        <w:t>11:45am-1:15pm</w:t>
      </w:r>
      <w:r>
        <w:rPr>
          <w:color w:val="000000"/>
        </w:rPr>
        <w:tab/>
        <w:t>Lunch, IAND Business Meeting and Awards Program</w:t>
      </w:r>
    </w:p>
    <w:p w:rsidR="00111772" w:rsidRDefault="00111772" w:rsidP="00E26E0A">
      <w:pPr>
        <w:spacing w:after="0"/>
        <w:rPr>
          <w:color w:val="000000"/>
        </w:rPr>
      </w:pPr>
    </w:p>
    <w:p w:rsidR="00111772" w:rsidRDefault="00111772" w:rsidP="00E26E0A">
      <w:pPr>
        <w:spacing w:after="0"/>
        <w:rPr>
          <w:color w:val="000000"/>
        </w:rPr>
      </w:pPr>
      <w:r>
        <w:rPr>
          <w:color w:val="000000"/>
        </w:rPr>
        <w:t>1:15-3:15pm</w:t>
      </w:r>
      <w:r>
        <w:rPr>
          <w:color w:val="000000"/>
        </w:rPr>
        <w:tab/>
      </w:r>
      <w:r>
        <w:rPr>
          <w:color w:val="000000"/>
        </w:rPr>
        <w:tab/>
        <w:t>EXPO and Poster Sessions</w:t>
      </w:r>
    </w:p>
    <w:p w:rsidR="00111772" w:rsidRDefault="00111772" w:rsidP="00E26E0A">
      <w:pPr>
        <w:spacing w:after="0"/>
        <w:rPr>
          <w:color w:val="000000"/>
        </w:rPr>
      </w:pPr>
    </w:p>
    <w:p w:rsidR="00B40B0D" w:rsidRDefault="00B40B0D" w:rsidP="00E26E0A">
      <w:pPr>
        <w:spacing w:after="0"/>
        <w:rPr>
          <w:color w:val="000000"/>
        </w:rPr>
      </w:pPr>
    </w:p>
    <w:p w:rsidR="00111772" w:rsidRPr="00410844" w:rsidRDefault="00111772" w:rsidP="00E26E0A">
      <w:pPr>
        <w:spacing w:after="0"/>
        <w:rPr>
          <w:b/>
          <w:color w:val="000000"/>
        </w:rPr>
      </w:pPr>
      <w:r>
        <w:rPr>
          <w:color w:val="000000"/>
        </w:rPr>
        <w:t>3:15-4:30pm</w:t>
      </w:r>
      <w:r>
        <w:rPr>
          <w:color w:val="000000"/>
        </w:rPr>
        <w:tab/>
      </w:r>
      <w:r>
        <w:rPr>
          <w:color w:val="000000"/>
        </w:rPr>
        <w:tab/>
      </w:r>
      <w:r w:rsidRPr="00F13894">
        <w:rPr>
          <w:b/>
          <w:color w:val="70AD47" w:themeColor="accent6"/>
        </w:rPr>
        <w:t>Session 3: Selling Good Nutrition: Marketing Your Child Nutrition Program</w:t>
      </w:r>
    </w:p>
    <w:p w:rsidR="00111772" w:rsidRPr="00410844" w:rsidRDefault="00111772" w:rsidP="00E26E0A">
      <w:pPr>
        <w:spacing w:after="0"/>
        <w:rPr>
          <w:b/>
          <w:color w:val="000000"/>
        </w:rPr>
      </w:pPr>
      <w:r w:rsidRPr="00410844">
        <w:rPr>
          <w:b/>
          <w:color w:val="000000"/>
        </w:rPr>
        <w:tab/>
      </w:r>
      <w:r w:rsidRPr="00410844">
        <w:rPr>
          <w:b/>
          <w:color w:val="000000"/>
        </w:rPr>
        <w:tab/>
      </w:r>
      <w:r w:rsidRPr="00410844">
        <w:rPr>
          <w:b/>
          <w:color w:val="000000"/>
        </w:rPr>
        <w:tab/>
        <w:t>Speaker: Barbara Minger, MS, RD</w:t>
      </w:r>
    </w:p>
    <w:p w:rsidR="00B40B0D" w:rsidRPr="00B40B0D" w:rsidRDefault="00111772" w:rsidP="00B40B0D">
      <w:pPr>
        <w:spacing w:after="0"/>
        <w:rPr>
          <w:b/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B40B0D" w:rsidRPr="00B40B0D">
        <w:rPr>
          <w:b/>
          <w:color w:val="000000"/>
          <w:u w:val="single"/>
        </w:rPr>
        <w:t>Program Objectives:</w:t>
      </w:r>
    </w:p>
    <w:p w:rsidR="00B40B0D" w:rsidRPr="00B40B0D" w:rsidRDefault="00410844" w:rsidP="00B40B0D">
      <w:pPr>
        <w:spacing w:after="0"/>
        <w:ind w:left="2160"/>
        <w:rPr>
          <w:color w:val="000000"/>
        </w:rPr>
      </w:pPr>
      <w:r w:rsidRPr="00B40B0D">
        <w:rPr>
          <w:color w:val="000000"/>
        </w:rPr>
        <w:t xml:space="preserve"> </w:t>
      </w:r>
      <w:r w:rsidR="00B40B0D" w:rsidRPr="00B40B0D">
        <w:rPr>
          <w:color w:val="000000"/>
        </w:rPr>
        <w:t xml:space="preserve">1. To promote methods of marketing school nutrition programming in order to increase participation. </w:t>
      </w:r>
    </w:p>
    <w:p w:rsidR="00B40B0D" w:rsidRPr="00B40B0D" w:rsidRDefault="00B40B0D" w:rsidP="00B40B0D">
      <w:pPr>
        <w:spacing w:after="0"/>
        <w:ind w:left="2160"/>
        <w:rPr>
          <w:color w:val="000000"/>
        </w:rPr>
      </w:pPr>
      <w:r w:rsidRPr="00B40B0D">
        <w:rPr>
          <w:color w:val="000000"/>
        </w:rPr>
        <w:t xml:space="preserve">2.  To review nutrition regulations required by schools. </w:t>
      </w:r>
    </w:p>
    <w:p w:rsidR="00B40B0D" w:rsidRPr="00B40B0D" w:rsidRDefault="00B40B0D" w:rsidP="00B40B0D">
      <w:pPr>
        <w:spacing w:after="0"/>
        <w:ind w:left="2160"/>
        <w:rPr>
          <w:color w:val="000000"/>
        </w:rPr>
      </w:pPr>
      <w:r w:rsidRPr="00B40B0D">
        <w:rPr>
          <w:color w:val="000000"/>
        </w:rPr>
        <w:t xml:space="preserve">3. To review creative methods of encouraging good nutrition throughout the day, including education that students will use for a lifetime. </w:t>
      </w:r>
    </w:p>
    <w:p w:rsidR="00A0183A" w:rsidRPr="00A0183A" w:rsidRDefault="00A0183A" w:rsidP="00A0183A">
      <w:pPr>
        <w:spacing w:after="0"/>
        <w:rPr>
          <w:color w:val="000000"/>
        </w:rPr>
      </w:pPr>
    </w:p>
    <w:sectPr w:rsidR="00A0183A" w:rsidRPr="00A0183A" w:rsidSect="003643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C4094"/>
    <w:multiLevelType w:val="hybridMultilevel"/>
    <w:tmpl w:val="45C4F064"/>
    <w:lvl w:ilvl="0" w:tplc="D946F7D2">
      <w:numFmt w:val="bullet"/>
      <w:lvlText w:val="◻"/>
      <w:lvlJc w:val="left"/>
      <w:pPr>
        <w:ind w:left="335" w:hanging="188"/>
      </w:pPr>
      <w:rPr>
        <w:rFonts w:ascii="Symbol" w:eastAsia="Symbol" w:hAnsi="Symbol" w:cs="Symbol" w:hint="default"/>
        <w:w w:val="99"/>
        <w:sz w:val="24"/>
        <w:szCs w:val="24"/>
      </w:rPr>
    </w:lvl>
    <w:lvl w:ilvl="1" w:tplc="DDE88B66">
      <w:numFmt w:val="bullet"/>
      <w:lvlText w:val="•"/>
      <w:lvlJc w:val="left"/>
      <w:pPr>
        <w:ind w:left="707" w:hanging="188"/>
      </w:pPr>
      <w:rPr>
        <w:rFonts w:hint="default"/>
      </w:rPr>
    </w:lvl>
    <w:lvl w:ilvl="2" w:tplc="379CD2A8">
      <w:numFmt w:val="bullet"/>
      <w:lvlText w:val="•"/>
      <w:lvlJc w:val="left"/>
      <w:pPr>
        <w:ind w:left="1074" w:hanging="188"/>
      </w:pPr>
      <w:rPr>
        <w:rFonts w:hint="default"/>
      </w:rPr>
    </w:lvl>
    <w:lvl w:ilvl="3" w:tplc="1B1EB3C2">
      <w:numFmt w:val="bullet"/>
      <w:lvlText w:val="•"/>
      <w:lvlJc w:val="left"/>
      <w:pPr>
        <w:ind w:left="1442" w:hanging="188"/>
      </w:pPr>
      <w:rPr>
        <w:rFonts w:hint="default"/>
      </w:rPr>
    </w:lvl>
    <w:lvl w:ilvl="4" w:tplc="9A7AE6D4">
      <w:numFmt w:val="bullet"/>
      <w:lvlText w:val="•"/>
      <w:lvlJc w:val="left"/>
      <w:pPr>
        <w:ind w:left="1809" w:hanging="188"/>
      </w:pPr>
      <w:rPr>
        <w:rFonts w:hint="default"/>
      </w:rPr>
    </w:lvl>
    <w:lvl w:ilvl="5" w:tplc="027ED76E">
      <w:numFmt w:val="bullet"/>
      <w:lvlText w:val="•"/>
      <w:lvlJc w:val="left"/>
      <w:pPr>
        <w:ind w:left="2177" w:hanging="188"/>
      </w:pPr>
      <w:rPr>
        <w:rFonts w:hint="default"/>
      </w:rPr>
    </w:lvl>
    <w:lvl w:ilvl="6" w:tplc="1404538A">
      <w:numFmt w:val="bullet"/>
      <w:lvlText w:val="•"/>
      <w:lvlJc w:val="left"/>
      <w:pPr>
        <w:ind w:left="2544" w:hanging="188"/>
      </w:pPr>
      <w:rPr>
        <w:rFonts w:hint="default"/>
      </w:rPr>
    </w:lvl>
    <w:lvl w:ilvl="7" w:tplc="26667B30">
      <w:numFmt w:val="bullet"/>
      <w:lvlText w:val="•"/>
      <w:lvlJc w:val="left"/>
      <w:pPr>
        <w:ind w:left="2912" w:hanging="188"/>
      </w:pPr>
      <w:rPr>
        <w:rFonts w:hint="default"/>
      </w:rPr>
    </w:lvl>
    <w:lvl w:ilvl="8" w:tplc="83362638">
      <w:numFmt w:val="bullet"/>
      <w:lvlText w:val="•"/>
      <w:lvlJc w:val="left"/>
      <w:pPr>
        <w:ind w:left="3279" w:hanging="188"/>
      </w:pPr>
      <w:rPr>
        <w:rFonts w:hint="default"/>
      </w:rPr>
    </w:lvl>
  </w:abstractNum>
  <w:abstractNum w:abstractNumId="1" w15:restartNumberingAfterBreak="0">
    <w:nsid w:val="0736638C"/>
    <w:multiLevelType w:val="multilevel"/>
    <w:tmpl w:val="9E1C1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5B1F5D"/>
    <w:multiLevelType w:val="hybridMultilevel"/>
    <w:tmpl w:val="DCAAF464"/>
    <w:lvl w:ilvl="0" w:tplc="CB480A0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1260342"/>
    <w:multiLevelType w:val="multilevel"/>
    <w:tmpl w:val="50320286"/>
    <w:lvl w:ilvl="0">
      <w:start w:val="9"/>
      <w:numFmt w:val="decimal"/>
      <w:lvlText w:val="%1"/>
      <w:lvlJc w:val="left"/>
      <w:pPr>
        <w:ind w:left="360" w:hanging="55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551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60" w:hanging="551"/>
        <w:jc w:val="left"/>
      </w:pPr>
      <w:rPr>
        <w:rFonts w:ascii="Calibri" w:eastAsia="Calibri" w:hAnsi="Calibri" w:cs="Calibri" w:hint="default"/>
        <w:b/>
        <w:bCs/>
        <w:color w:val="343131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2620" w:hanging="360"/>
      </w:pPr>
      <w:rPr>
        <w:rFonts w:hint="default"/>
        <w:spacing w:val="-3"/>
        <w:w w:val="99"/>
      </w:rPr>
    </w:lvl>
    <w:lvl w:ilvl="4">
      <w:numFmt w:val="bullet"/>
      <w:lvlText w:val="•"/>
      <w:lvlJc w:val="left"/>
      <w:pPr>
        <w:ind w:left="5366" w:hanging="360"/>
      </w:pPr>
      <w:rPr>
        <w:rFonts w:hint="default"/>
      </w:rPr>
    </w:lvl>
    <w:lvl w:ilvl="5">
      <w:numFmt w:val="bullet"/>
      <w:lvlText w:val="•"/>
      <w:lvlJc w:val="left"/>
      <w:pPr>
        <w:ind w:left="6282" w:hanging="360"/>
      </w:pPr>
      <w:rPr>
        <w:rFonts w:hint="default"/>
      </w:rPr>
    </w:lvl>
    <w:lvl w:ilvl="6">
      <w:numFmt w:val="bullet"/>
      <w:lvlText w:val="•"/>
      <w:lvlJc w:val="left"/>
      <w:pPr>
        <w:ind w:left="7197" w:hanging="360"/>
      </w:pPr>
      <w:rPr>
        <w:rFonts w:hint="default"/>
      </w:rPr>
    </w:lvl>
    <w:lvl w:ilvl="7">
      <w:numFmt w:val="bullet"/>
      <w:lvlText w:val="•"/>
      <w:lvlJc w:val="left"/>
      <w:pPr>
        <w:ind w:left="8113" w:hanging="360"/>
      </w:pPr>
      <w:rPr>
        <w:rFonts w:hint="default"/>
      </w:rPr>
    </w:lvl>
    <w:lvl w:ilvl="8">
      <w:numFmt w:val="bullet"/>
      <w:lvlText w:val="•"/>
      <w:lvlJc w:val="left"/>
      <w:pPr>
        <w:ind w:left="9028" w:hanging="360"/>
      </w:pPr>
      <w:rPr>
        <w:rFonts w:hint="default"/>
      </w:rPr>
    </w:lvl>
  </w:abstractNum>
  <w:abstractNum w:abstractNumId="4" w15:restartNumberingAfterBreak="0">
    <w:nsid w:val="27FC21F4"/>
    <w:multiLevelType w:val="hybridMultilevel"/>
    <w:tmpl w:val="84227BFA"/>
    <w:lvl w:ilvl="0" w:tplc="46EC5F8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30765358"/>
    <w:multiLevelType w:val="multilevel"/>
    <w:tmpl w:val="5B02E9E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FA5"/>
    <w:rsid w:val="00076976"/>
    <w:rsid w:val="000A112D"/>
    <w:rsid w:val="000D4A51"/>
    <w:rsid w:val="00111772"/>
    <w:rsid w:val="00134031"/>
    <w:rsid w:val="001818AD"/>
    <w:rsid w:val="001A4314"/>
    <w:rsid w:val="0022526C"/>
    <w:rsid w:val="002636BA"/>
    <w:rsid w:val="0028076D"/>
    <w:rsid w:val="00286190"/>
    <w:rsid w:val="002971B8"/>
    <w:rsid w:val="003146F8"/>
    <w:rsid w:val="00316426"/>
    <w:rsid w:val="003274B8"/>
    <w:rsid w:val="0036431C"/>
    <w:rsid w:val="00397AF7"/>
    <w:rsid w:val="003A4E0B"/>
    <w:rsid w:val="0040217D"/>
    <w:rsid w:val="00410844"/>
    <w:rsid w:val="004451DC"/>
    <w:rsid w:val="00456311"/>
    <w:rsid w:val="004629D6"/>
    <w:rsid w:val="00492DEF"/>
    <w:rsid w:val="004D6A25"/>
    <w:rsid w:val="00573BC3"/>
    <w:rsid w:val="00592294"/>
    <w:rsid w:val="005D0BB5"/>
    <w:rsid w:val="00664F36"/>
    <w:rsid w:val="006D739A"/>
    <w:rsid w:val="00705EB0"/>
    <w:rsid w:val="007B2026"/>
    <w:rsid w:val="00867593"/>
    <w:rsid w:val="00991DDF"/>
    <w:rsid w:val="00997D27"/>
    <w:rsid w:val="009A58C5"/>
    <w:rsid w:val="009D689E"/>
    <w:rsid w:val="00A0183A"/>
    <w:rsid w:val="00A54FA5"/>
    <w:rsid w:val="00AF0881"/>
    <w:rsid w:val="00B40B0D"/>
    <w:rsid w:val="00B54C21"/>
    <w:rsid w:val="00BD1532"/>
    <w:rsid w:val="00BD5D0B"/>
    <w:rsid w:val="00BF336E"/>
    <w:rsid w:val="00C30C83"/>
    <w:rsid w:val="00CB345D"/>
    <w:rsid w:val="00D05E77"/>
    <w:rsid w:val="00D1735B"/>
    <w:rsid w:val="00D266D5"/>
    <w:rsid w:val="00D90EBA"/>
    <w:rsid w:val="00D97312"/>
    <w:rsid w:val="00DB0E93"/>
    <w:rsid w:val="00DF03F2"/>
    <w:rsid w:val="00E00D1C"/>
    <w:rsid w:val="00E26E0A"/>
    <w:rsid w:val="00ED34C0"/>
    <w:rsid w:val="00EF7FA3"/>
    <w:rsid w:val="00F13894"/>
    <w:rsid w:val="00F312BA"/>
    <w:rsid w:val="00F424ED"/>
    <w:rsid w:val="00F54210"/>
    <w:rsid w:val="00F7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C0CAA3-0710-4B3F-A46E-2472ABEB1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4FA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B0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97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1"/>
    <w:qFormat/>
    <w:rsid w:val="0031642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F424E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424ED"/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335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4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29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1326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Lorna O'Connell</cp:lastModifiedBy>
  <cp:revision>2</cp:revision>
  <cp:lastPrinted>2018-04-17T19:16:00Z</cp:lastPrinted>
  <dcterms:created xsi:type="dcterms:W3CDTF">2018-04-18T11:34:00Z</dcterms:created>
  <dcterms:modified xsi:type="dcterms:W3CDTF">2018-04-18T11:34:00Z</dcterms:modified>
</cp:coreProperties>
</file>